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605B" w14:textId="77777777" w:rsidR="002D6AD6" w:rsidRDefault="002D6AD6" w:rsidP="002D6AD6">
      <w:pPr>
        <w:spacing w:line="360" w:lineRule="auto"/>
        <w:ind w:firstLine="426"/>
        <w:jc w:val="both"/>
        <w:rPr>
          <w:rFonts w:eastAsiaTheme="minorHAnsi"/>
          <w:lang w:val="en-US"/>
        </w:rPr>
      </w:pPr>
      <w:r>
        <w:rPr>
          <w:rFonts w:eastAsiaTheme="minorHAnsi"/>
          <w:lang w:val="en-US"/>
        </w:rPr>
        <w:t>Of the university required courses. few courses are provided online and the e-learning committee under the academic vice deanship is responsible to supervise all the activities related to online courses as well as other responsibilities which include;</w:t>
      </w:r>
    </w:p>
    <w:p w14:paraId="0FF36C43" w14:textId="77777777" w:rsidR="002D6AD6" w:rsidRPr="00EA6AC7" w:rsidRDefault="002D6AD6" w:rsidP="002D6AD6">
      <w:pPr>
        <w:numPr>
          <w:ilvl w:val="0"/>
          <w:numId w:val="17"/>
        </w:numPr>
        <w:spacing w:line="360" w:lineRule="auto"/>
        <w:jc w:val="both"/>
        <w:rPr>
          <w:color w:val="1C1E29"/>
        </w:rPr>
      </w:pPr>
      <w:r w:rsidRPr="00EA6AC7">
        <w:rPr>
          <w:color w:val="1C1E29"/>
        </w:rPr>
        <w:t>Setting regulations and quality assurance procedures for the learning resources and its development</w:t>
      </w:r>
    </w:p>
    <w:p w14:paraId="088CFAB8" w14:textId="77777777" w:rsidR="002D6AD6" w:rsidRPr="00EA6AC7" w:rsidRDefault="002D6AD6" w:rsidP="002D6AD6">
      <w:pPr>
        <w:numPr>
          <w:ilvl w:val="0"/>
          <w:numId w:val="17"/>
        </w:numPr>
        <w:spacing w:line="360" w:lineRule="auto"/>
        <w:jc w:val="both"/>
        <w:rPr>
          <w:color w:val="1C1E29"/>
        </w:rPr>
      </w:pPr>
      <w:r w:rsidRPr="00EA6AC7">
        <w:rPr>
          <w:color w:val="1C1E29"/>
        </w:rPr>
        <w:t>Providing enough learning resources including textbooks, periodicals, references, PCs, and new programs to satisfy the requirements of the program and courses</w:t>
      </w:r>
    </w:p>
    <w:p w14:paraId="237B170C" w14:textId="77777777" w:rsidR="002D6AD6" w:rsidRPr="00EA6AC7" w:rsidRDefault="002D6AD6" w:rsidP="002D6AD6">
      <w:pPr>
        <w:numPr>
          <w:ilvl w:val="0"/>
          <w:numId w:val="17"/>
        </w:numPr>
        <w:spacing w:line="360" w:lineRule="auto"/>
        <w:jc w:val="both"/>
        <w:rPr>
          <w:color w:val="1C1E29"/>
        </w:rPr>
      </w:pPr>
      <w:r w:rsidRPr="00EA6AC7">
        <w:rPr>
          <w:color w:val="1C1E29"/>
        </w:rPr>
        <w:t xml:space="preserve">Keeping the library and other learning resources and </w:t>
      </w:r>
      <w:proofErr w:type="gramStart"/>
      <w:r w:rsidRPr="00EA6AC7">
        <w:rPr>
          <w:color w:val="1C1E29"/>
        </w:rPr>
        <w:t>services ;</w:t>
      </w:r>
      <w:proofErr w:type="gramEnd"/>
      <w:r w:rsidRPr="00EA6AC7">
        <w:rPr>
          <w:color w:val="1C1E29"/>
        </w:rPr>
        <w:t xml:space="preserve"> available and accessible for enough and long hours</w:t>
      </w:r>
    </w:p>
    <w:p w14:paraId="442FF5A9" w14:textId="77777777" w:rsidR="002D6AD6" w:rsidRPr="00EA6AC7" w:rsidRDefault="002D6AD6" w:rsidP="002D6AD6">
      <w:pPr>
        <w:numPr>
          <w:ilvl w:val="0"/>
          <w:numId w:val="17"/>
        </w:numPr>
        <w:spacing w:line="360" w:lineRule="auto"/>
        <w:jc w:val="both"/>
        <w:rPr>
          <w:color w:val="1C1E29"/>
        </w:rPr>
      </w:pPr>
      <w:r w:rsidRPr="00EA6AC7">
        <w:rPr>
          <w:color w:val="1C1E29"/>
        </w:rPr>
        <w:t>Facilitating the accessibility for the electronic baseline data, researches and the periodicals related to the program</w:t>
      </w:r>
    </w:p>
    <w:p w14:paraId="7EF0271D" w14:textId="77777777" w:rsidR="002D6AD6" w:rsidRPr="00EA6AC7" w:rsidRDefault="002D6AD6" w:rsidP="002D6AD6">
      <w:pPr>
        <w:numPr>
          <w:ilvl w:val="0"/>
          <w:numId w:val="17"/>
        </w:numPr>
        <w:spacing w:line="360" w:lineRule="auto"/>
        <w:jc w:val="both"/>
        <w:rPr>
          <w:color w:val="1C1E29"/>
        </w:rPr>
      </w:pPr>
      <w:r w:rsidRPr="00EA6AC7">
        <w:rPr>
          <w:color w:val="1C1E29"/>
        </w:rPr>
        <w:t>Providing informative programs to the library users in the processes of research and achieving information</w:t>
      </w:r>
    </w:p>
    <w:p w14:paraId="5E1971C1" w14:textId="77777777" w:rsidR="002D6AD6" w:rsidRPr="00EA6AC7" w:rsidRDefault="002D6AD6" w:rsidP="002D6AD6">
      <w:pPr>
        <w:numPr>
          <w:ilvl w:val="0"/>
          <w:numId w:val="17"/>
        </w:numPr>
        <w:spacing w:line="360" w:lineRule="auto"/>
        <w:jc w:val="both"/>
        <w:rPr>
          <w:color w:val="1C1E29"/>
        </w:rPr>
      </w:pPr>
      <w:r w:rsidRPr="00EA6AC7">
        <w:rPr>
          <w:color w:val="1C1E29"/>
        </w:rPr>
        <w:t xml:space="preserve">Technical </w:t>
      </w:r>
      <w:proofErr w:type="gramStart"/>
      <w:r w:rsidRPr="00EA6AC7">
        <w:rPr>
          <w:color w:val="1C1E29"/>
        </w:rPr>
        <w:t>supervising  of</w:t>
      </w:r>
      <w:proofErr w:type="gramEnd"/>
      <w:r w:rsidRPr="00EA6AC7">
        <w:rPr>
          <w:color w:val="1C1E29"/>
        </w:rPr>
        <w:t xml:space="preserve"> lecture halls and classes</w:t>
      </w:r>
    </w:p>
    <w:p w14:paraId="112DDA73" w14:textId="77777777" w:rsidR="002D6AD6" w:rsidRPr="00EA6AC7" w:rsidRDefault="002D6AD6" w:rsidP="002D6AD6">
      <w:pPr>
        <w:numPr>
          <w:ilvl w:val="0"/>
          <w:numId w:val="17"/>
        </w:numPr>
        <w:spacing w:line="360" w:lineRule="auto"/>
        <w:jc w:val="both"/>
        <w:rPr>
          <w:color w:val="1C1E29"/>
        </w:rPr>
      </w:pPr>
      <w:r w:rsidRPr="00EA6AC7">
        <w:rPr>
          <w:color w:val="1C1E29"/>
        </w:rPr>
        <w:t xml:space="preserve">Evaluating </w:t>
      </w:r>
      <w:proofErr w:type="gramStart"/>
      <w:r w:rsidRPr="00EA6AC7">
        <w:rPr>
          <w:color w:val="1C1E29"/>
        </w:rPr>
        <w:t>periodically ;</w:t>
      </w:r>
      <w:proofErr w:type="gramEnd"/>
      <w:r w:rsidRPr="00EA6AC7">
        <w:rPr>
          <w:color w:val="1C1E29"/>
        </w:rPr>
        <w:t xml:space="preserve"> the sufficiency  of the learning resources and  equipment by investigating the opinions of the students and the teaching staff </w:t>
      </w:r>
    </w:p>
    <w:p w14:paraId="27221F62" w14:textId="77777777" w:rsidR="002D6AD6" w:rsidRDefault="002D6AD6" w:rsidP="002D6AD6">
      <w:pPr>
        <w:numPr>
          <w:ilvl w:val="0"/>
          <w:numId w:val="17"/>
        </w:numPr>
        <w:spacing w:line="360" w:lineRule="auto"/>
        <w:jc w:val="both"/>
        <w:rPr>
          <w:color w:val="1C1E29"/>
        </w:rPr>
      </w:pPr>
      <w:r w:rsidRPr="00EA6AC7">
        <w:rPr>
          <w:color w:val="1C1E29"/>
        </w:rPr>
        <w:t xml:space="preserve">Setting a suitable mechanism to activate the e- learning as an important learning resource that established according to </w:t>
      </w:r>
      <w:proofErr w:type="gramStart"/>
      <w:r w:rsidRPr="00EA6AC7">
        <w:rPr>
          <w:color w:val="1C1E29"/>
        </w:rPr>
        <w:t>strategies,  performance</w:t>
      </w:r>
      <w:proofErr w:type="gramEnd"/>
      <w:r w:rsidRPr="00EA6AC7">
        <w:rPr>
          <w:color w:val="1C1E29"/>
        </w:rPr>
        <w:t xml:space="preserve"> indicators and terms of references</w:t>
      </w:r>
    </w:p>
    <w:p w14:paraId="631AAF84" w14:textId="77777777" w:rsidR="002D6AD6" w:rsidRPr="00C94536" w:rsidRDefault="002D6AD6" w:rsidP="002D6AD6">
      <w:pPr>
        <w:numPr>
          <w:ilvl w:val="0"/>
          <w:numId w:val="17"/>
        </w:numPr>
        <w:spacing w:line="360" w:lineRule="auto"/>
        <w:jc w:val="both"/>
        <w:rPr>
          <w:color w:val="1C1E29"/>
        </w:rPr>
      </w:pPr>
      <w:r w:rsidRPr="00EA6AC7">
        <w:rPr>
          <w:rFonts w:asciiTheme="majorBidi" w:hAnsiTheme="majorBidi" w:cstheme="majorBidi"/>
        </w:rPr>
        <w:t xml:space="preserve">Coordination with the Faculty Administration and its different departments as well as the Deanship of Electronic Education in </w:t>
      </w:r>
      <w:r w:rsidRPr="00C94536">
        <w:rPr>
          <w:rFonts w:asciiTheme="majorBidi" w:hAnsiTheme="majorBidi" w:cstheme="majorBidi"/>
        </w:rPr>
        <w:t>the University, to teach some educational courses through electronic and interactive methods as included in the developed program plan (</w:t>
      </w:r>
      <w:r w:rsidRPr="00C94536">
        <w:rPr>
          <w:rFonts w:asciiTheme="majorBidi" w:hAnsiTheme="majorBidi" w:cstheme="majorBidi"/>
          <w:i/>
          <w:iCs/>
        </w:rPr>
        <w:t xml:space="preserve">Annex </w:t>
      </w:r>
      <w:hyperlink r:id="rId8" w:history="1">
        <w:r w:rsidRPr="00C94536">
          <w:rPr>
            <w:rStyle w:val="Hyperlink"/>
            <w:rFonts w:asciiTheme="majorBidi" w:hAnsiTheme="majorBidi" w:cstheme="majorBidi"/>
            <w:i/>
            <w:iCs/>
          </w:rPr>
          <w:t>2</w:t>
        </w:r>
        <w:r w:rsidRPr="00C94536">
          <w:rPr>
            <w:rStyle w:val="Hyperlink"/>
            <w:rFonts w:asciiTheme="majorBidi" w:hAnsiTheme="majorBidi" w:cstheme="majorBidi"/>
            <w:i/>
            <w:iCs/>
          </w:rPr>
          <w:t>.</w:t>
        </w:r>
        <w:r w:rsidRPr="00C94536">
          <w:rPr>
            <w:rStyle w:val="Hyperlink"/>
            <w:rFonts w:asciiTheme="majorBidi" w:hAnsiTheme="majorBidi" w:cstheme="majorBidi"/>
            <w:i/>
            <w:iCs/>
          </w:rPr>
          <w:t>2</w:t>
        </w:r>
      </w:hyperlink>
      <w:r w:rsidRPr="00C94536">
        <w:rPr>
          <w:rFonts w:asciiTheme="majorBidi" w:hAnsiTheme="majorBidi" w:cstheme="majorBidi"/>
          <w:i/>
          <w:iCs/>
        </w:rPr>
        <w:t xml:space="preserve"> Organizational Structure, Duties and Responsibilities – Page 19</w:t>
      </w:r>
      <w:r w:rsidRPr="00C94536">
        <w:rPr>
          <w:rFonts w:asciiTheme="majorBidi" w:hAnsiTheme="majorBidi" w:cstheme="majorBidi"/>
        </w:rPr>
        <w:t>)</w:t>
      </w:r>
    </w:p>
    <w:p w14:paraId="11CC4EA5" w14:textId="493C9638" w:rsidR="002D6AD6" w:rsidRDefault="002D6AD6" w:rsidP="002D6AD6">
      <w:pPr>
        <w:spacing w:line="360" w:lineRule="auto"/>
        <w:jc w:val="both"/>
        <w:rPr>
          <w:rFonts w:eastAsiaTheme="minorHAnsi"/>
          <w:lang w:val="en-US"/>
        </w:rPr>
      </w:pPr>
      <w:r>
        <w:rPr>
          <w:rFonts w:eastAsiaTheme="minorHAnsi"/>
          <w:lang w:val="en-US"/>
        </w:rPr>
        <w:t xml:space="preserve">The offered online courses are outsourced at the university level with fixed timing for the courses embedded in the ordinary </w:t>
      </w:r>
      <w:proofErr w:type="gramStart"/>
      <w:r>
        <w:rPr>
          <w:rFonts w:eastAsiaTheme="minorHAnsi"/>
          <w:lang w:val="en-US"/>
        </w:rPr>
        <w:t>students</w:t>
      </w:r>
      <w:proofErr w:type="gramEnd"/>
      <w:r>
        <w:rPr>
          <w:rFonts w:eastAsiaTheme="minorHAnsi"/>
          <w:lang w:val="en-US"/>
        </w:rPr>
        <w:t xml:space="preserve"> timetables.</w:t>
      </w:r>
    </w:p>
    <w:p w14:paraId="345BAC26" w14:textId="3BE80FE3" w:rsidR="002D6AD6" w:rsidRDefault="002D6AD6">
      <w:pPr>
        <w:rPr>
          <w:rFonts w:eastAsiaTheme="minorHAnsi"/>
          <w:lang w:val="en-US"/>
        </w:rPr>
      </w:pPr>
      <w:r>
        <w:rPr>
          <w:rFonts w:eastAsiaTheme="minorHAnsi"/>
          <w:lang w:val="en-US"/>
        </w:rPr>
        <w:br w:type="page"/>
      </w:r>
    </w:p>
    <w:p w14:paraId="7C03DE65" w14:textId="77777777" w:rsidR="002D6AD6" w:rsidRDefault="002D6AD6" w:rsidP="002D6AD6">
      <w:pPr>
        <w:spacing w:line="360" w:lineRule="auto"/>
        <w:ind w:left="720"/>
        <w:jc w:val="both"/>
        <w:rPr>
          <w:rFonts w:eastAsiaTheme="minorHAnsi"/>
          <w:lang w:val="en-US"/>
        </w:rPr>
      </w:pPr>
      <w:r>
        <w:rPr>
          <w:rFonts w:eastAsiaTheme="minorHAnsi"/>
          <w:lang w:val="en-US"/>
        </w:rPr>
        <w:lastRenderedPageBreak/>
        <w:t>JU offer many programs for the colleges, faculty members, students and administrative staff</w:t>
      </w:r>
    </w:p>
    <w:p w14:paraId="3B77C021" w14:textId="77777777" w:rsidR="002D6AD6" w:rsidRPr="00553B7B" w:rsidRDefault="002D6AD6" w:rsidP="002D6AD6">
      <w:pPr>
        <w:numPr>
          <w:ilvl w:val="0"/>
          <w:numId w:val="17"/>
        </w:numPr>
        <w:spacing w:line="360" w:lineRule="auto"/>
        <w:jc w:val="both"/>
        <w:rPr>
          <w:rFonts w:eastAsiaTheme="minorHAnsi"/>
          <w:lang w:val="en-US"/>
        </w:rPr>
      </w:pPr>
      <w:r w:rsidRPr="00553B7B">
        <w:rPr>
          <w:rFonts w:eastAsiaTheme="minorHAnsi"/>
          <w:lang w:val="en-US"/>
        </w:rPr>
        <w:t>Employee Affairs Services</w:t>
      </w:r>
      <w:r>
        <w:rPr>
          <w:rFonts w:eastAsiaTheme="minorHAnsi"/>
          <w:lang w:val="en-US"/>
        </w:rPr>
        <w:t xml:space="preserve"> </w:t>
      </w:r>
      <w:r w:rsidRPr="00553B7B">
        <w:rPr>
          <w:rFonts w:eastAsiaTheme="minorHAnsi"/>
          <w:lang w:val="en-US"/>
        </w:rPr>
        <w:t>through JU portal for all administrative work (</w:t>
      </w:r>
      <w:hyperlink r:id="rId9" w:history="1">
        <w:r>
          <w:rPr>
            <w:rStyle w:val="Hyperlink"/>
          </w:rPr>
          <w:t>https://elit.jazanu.edu.sa</w:t>
        </w:r>
        <w:r>
          <w:rPr>
            <w:rStyle w:val="Hyperlink"/>
          </w:rPr>
          <w:t>/</w:t>
        </w:r>
        <w:r>
          <w:rPr>
            <w:rStyle w:val="Hyperlink"/>
          </w:rPr>
          <w:t>comm/</w:t>
        </w:r>
      </w:hyperlink>
      <w:r>
        <w:t>).</w:t>
      </w:r>
    </w:p>
    <w:p w14:paraId="7C127A24" w14:textId="77777777" w:rsidR="002D6AD6" w:rsidRDefault="002D6AD6" w:rsidP="002D6AD6">
      <w:pPr>
        <w:numPr>
          <w:ilvl w:val="0"/>
          <w:numId w:val="17"/>
        </w:numPr>
        <w:spacing w:line="360" w:lineRule="auto"/>
        <w:jc w:val="both"/>
        <w:rPr>
          <w:rFonts w:eastAsiaTheme="minorHAnsi"/>
          <w:lang w:val="en-US"/>
        </w:rPr>
      </w:pPr>
      <w:r w:rsidRPr="00667B93">
        <w:rPr>
          <w:rFonts w:eastAsiaTheme="minorHAnsi"/>
          <w:lang w:val="en-US"/>
        </w:rPr>
        <w:t xml:space="preserve">The program has digital library with wide databases to cover all programs </w:t>
      </w:r>
      <w:proofErr w:type="gramStart"/>
      <w:r w:rsidRPr="00667B93">
        <w:rPr>
          <w:rFonts w:eastAsiaTheme="minorHAnsi"/>
          <w:lang w:val="en-US"/>
        </w:rPr>
        <w:t>of  JU</w:t>
      </w:r>
      <w:proofErr w:type="gramEnd"/>
      <w:r w:rsidRPr="00667B93">
        <w:rPr>
          <w:rFonts w:eastAsiaTheme="minorHAnsi"/>
          <w:lang w:val="en-US"/>
        </w:rPr>
        <w:t xml:space="preserve"> through the </w:t>
      </w:r>
      <w:r>
        <w:rPr>
          <w:rFonts w:eastAsiaTheme="minorHAnsi"/>
          <w:lang w:val="en-US"/>
        </w:rPr>
        <w:t>SDL</w:t>
      </w:r>
      <w:r w:rsidRPr="00553B7B">
        <w:rPr>
          <w:rFonts w:eastAsiaTheme="minorHAnsi"/>
          <w:lang w:val="en-US"/>
        </w:rPr>
        <w:t>(</w:t>
      </w:r>
      <w:hyperlink r:id="rId10" w:history="1">
        <w:r>
          <w:rPr>
            <w:rStyle w:val="Hyperlink"/>
          </w:rPr>
          <w:t>https://sdl.jazanu.edu.sa/</w:t>
        </w:r>
      </w:hyperlink>
      <w:r>
        <w:t>)</w:t>
      </w:r>
      <w:r w:rsidRPr="00553B7B">
        <w:rPr>
          <w:rFonts w:eastAsiaTheme="minorHAnsi"/>
        </w:rPr>
        <w:t xml:space="preserve">, </w:t>
      </w:r>
      <w:r w:rsidRPr="00667B93">
        <w:t xml:space="preserve">which </w:t>
      </w:r>
      <w:r w:rsidRPr="00553B7B">
        <w:rPr>
          <w:rFonts w:eastAsiaTheme="minorHAnsi"/>
          <w:lang w:val="en-US"/>
        </w:rPr>
        <w:t>allows students and staff to access the information, research materials  and scientific journals from within and outside the JU and  is managed centrally at the level of IT section of JU.</w:t>
      </w:r>
    </w:p>
    <w:p w14:paraId="6BE4B435" w14:textId="77777777" w:rsidR="002D6AD6" w:rsidRDefault="002D6AD6" w:rsidP="002D6AD6">
      <w:pPr>
        <w:numPr>
          <w:ilvl w:val="0"/>
          <w:numId w:val="17"/>
        </w:numPr>
        <w:spacing w:line="360" w:lineRule="auto"/>
        <w:jc w:val="both"/>
        <w:rPr>
          <w:rFonts w:eastAsiaTheme="minorHAnsi"/>
          <w:lang w:val="en-US"/>
        </w:rPr>
      </w:pPr>
      <w:r w:rsidRPr="00553B7B">
        <w:rPr>
          <w:rFonts w:eastAsiaTheme="minorHAnsi"/>
          <w:lang w:val="en-US"/>
        </w:rPr>
        <w:t xml:space="preserve">The wide coverage of JU buildings, laboratories, classes, </w:t>
      </w:r>
      <w:proofErr w:type="gramStart"/>
      <w:r w:rsidRPr="00553B7B">
        <w:rPr>
          <w:rFonts w:eastAsiaTheme="minorHAnsi"/>
          <w:lang w:val="en-US"/>
        </w:rPr>
        <w:t>restaurant  and</w:t>
      </w:r>
      <w:proofErr w:type="gramEnd"/>
      <w:r w:rsidRPr="00553B7B">
        <w:rPr>
          <w:rFonts w:eastAsiaTheme="minorHAnsi"/>
          <w:lang w:val="en-US"/>
        </w:rPr>
        <w:t xml:space="preserve"> other university facilities with internet through many access points with magnification of signals make the digital library available to all students and staff all the time with  access from outside the University also.</w:t>
      </w:r>
    </w:p>
    <w:p w14:paraId="3FE23C48" w14:textId="77777777" w:rsidR="002D6AD6" w:rsidRDefault="002D6AD6" w:rsidP="002D6AD6">
      <w:pPr>
        <w:numPr>
          <w:ilvl w:val="0"/>
          <w:numId w:val="17"/>
        </w:numPr>
        <w:spacing w:line="360" w:lineRule="auto"/>
        <w:jc w:val="both"/>
        <w:rPr>
          <w:rFonts w:eastAsiaTheme="minorHAnsi"/>
          <w:lang w:val="en-US"/>
        </w:rPr>
      </w:pPr>
      <w:r w:rsidRPr="00553B7B">
        <w:rPr>
          <w:rFonts w:eastAsiaTheme="minorHAnsi"/>
          <w:lang w:val="en-US"/>
        </w:rPr>
        <w:t xml:space="preserve">All students and staff members have their own access using user </w:t>
      </w:r>
      <w:proofErr w:type="gramStart"/>
      <w:r w:rsidRPr="00553B7B">
        <w:rPr>
          <w:rFonts w:eastAsiaTheme="minorHAnsi"/>
          <w:lang w:val="en-US"/>
        </w:rPr>
        <w:t>name  and</w:t>
      </w:r>
      <w:proofErr w:type="gramEnd"/>
      <w:r w:rsidRPr="00553B7B">
        <w:rPr>
          <w:rFonts w:eastAsiaTheme="minorHAnsi"/>
          <w:lang w:val="en-US"/>
        </w:rPr>
        <w:t xml:space="preserve"> password.</w:t>
      </w:r>
      <w:r>
        <w:rPr>
          <w:rFonts w:eastAsiaTheme="minorHAnsi"/>
          <w:lang w:val="en-US"/>
        </w:rPr>
        <w:t xml:space="preserve"> </w:t>
      </w:r>
      <w:r w:rsidRPr="00553B7B">
        <w:rPr>
          <w:rFonts w:eastAsiaTheme="minorHAnsi"/>
          <w:lang w:val="en-US"/>
        </w:rPr>
        <w:t xml:space="preserve">The </w:t>
      </w:r>
      <w:proofErr w:type="spellStart"/>
      <w:r w:rsidRPr="00553B7B">
        <w:rPr>
          <w:rFonts w:eastAsiaTheme="minorHAnsi"/>
          <w:lang w:val="en-US"/>
        </w:rPr>
        <w:t>Edugate</w:t>
      </w:r>
      <w:proofErr w:type="spellEnd"/>
      <w:r w:rsidRPr="00553B7B">
        <w:rPr>
          <w:rFonts w:eastAsiaTheme="minorHAnsi"/>
          <w:lang w:val="en-US"/>
        </w:rPr>
        <w:t xml:space="preserve"> (</w:t>
      </w:r>
      <w:hyperlink r:id="rId11" w:history="1">
        <w:r>
          <w:rPr>
            <w:rStyle w:val="Hyperlink"/>
          </w:rPr>
          <w:t>https://edugate.jazanu.edu.sa/jazan/init</w:t>
        </w:r>
      </w:hyperlink>
      <w:r w:rsidRPr="00553B7B">
        <w:rPr>
          <w:rFonts w:eastAsiaTheme="minorHAnsi"/>
          <w:lang w:val="en-US"/>
        </w:rPr>
        <w:t xml:space="preserve"> ) is a specialized JU portal used for many services and to provide some online courses.</w:t>
      </w:r>
    </w:p>
    <w:p w14:paraId="652F66B4" w14:textId="77777777" w:rsidR="002D6AD6" w:rsidRDefault="002D6AD6" w:rsidP="002D6AD6">
      <w:pPr>
        <w:numPr>
          <w:ilvl w:val="0"/>
          <w:numId w:val="17"/>
        </w:numPr>
        <w:spacing w:line="360" w:lineRule="auto"/>
        <w:jc w:val="both"/>
        <w:rPr>
          <w:rFonts w:eastAsiaTheme="minorHAnsi"/>
          <w:lang w:val="en-US"/>
        </w:rPr>
      </w:pPr>
      <w:r w:rsidRPr="00553B7B">
        <w:rPr>
          <w:rFonts w:eastAsiaTheme="minorHAnsi"/>
          <w:lang w:val="en-US"/>
        </w:rPr>
        <w:t>There is available free up to date software at the University portal for students to be used for the online courses provided, the university required courses are provided online and managed at university level through the Blackboard system with many student guide provided to help students in engagement of the online courses (</w:t>
      </w:r>
      <w:hyperlink r:id="rId12" w:history="1">
        <w:r>
          <w:rPr>
            <w:rStyle w:val="Hyperlink"/>
          </w:rPr>
          <w:t>https://lms.jazanu.edu.sa/webapps/login/?action=login</w:t>
        </w:r>
      </w:hyperlink>
      <w:r>
        <w:t>)</w:t>
      </w:r>
      <w:r w:rsidRPr="00553B7B">
        <w:rPr>
          <w:rFonts w:eastAsiaTheme="minorHAnsi"/>
          <w:lang w:val="en-US"/>
        </w:rPr>
        <w:t>.</w:t>
      </w:r>
      <w:r w:rsidRPr="00F16DB7">
        <w:t xml:space="preserve"> </w:t>
      </w:r>
      <w:r w:rsidRPr="00553B7B">
        <w:rPr>
          <w:rFonts w:eastAsiaTheme="minorHAnsi"/>
          <w:lang w:val="en-US"/>
        </w:rPr>
        <w:t xml:space="preserve"> </w:t>
      </w:r>
    </w:p>
    <w:p w14:paraId="6683EB58" w14:textId="77777777" w:rsidR="002D6AD6" w:rsidRPr="00553B7B" w:rsidRDefault="002D6AD6" w:rsidP="002D6AD6">
      <w:pPr>
        <w:numPr>
          <w:ilvl w:val="0"/>
          <w:numId w:val="17"/>
        </w:numPr>
        <w:spacing w:line="360" w:lineRule="auto"/>
        <w:jc w:val="both"/>
        <w:rPr>
          <w:rFonts w:eastAsiaTheme="minorHAnsi"/>
          <w:lang w:val="en-US"/>
        </w:rPr>
      </w:pPr>
      <w:r w:rsidRPr="00553B7B">
        <w:rPr>
          <w:rFonts w:eastAsiaTheme="minorHAnsi"/>
          <w:lang w:val="en-US"/>
        </w:rPr>
        <w:t xml:space="preserve">IT </w:t>
      </w:r>
      <w:r>
        <w:rPr>
          <w:rFonts w:eastAsiaTheme="minorHAnsi"/>
          <w:lang w:val="en-US"/>
        </w:rPr>
        <w:t>department</w:t>
      </w:r>
      <w:r w:rsidRPr="00553B7B">
        <w:rPr>
          <w:rFonts w:eastAsiaTheme="minorHAnsi"/>
          <w:lang w:val="en-US"/>
        </w:rPr>
        <w:t xml:space="preserve"> at university level provides training programs for students and staff on how to access and get maximum benefits from digital library and workshops were provided to staff especially for members of e-learning committee under the academic vice deanship.</w:t>
      </w:r>
    </w:p>
    <w:p w14:paraId="50B64863" w14:textId="4C9E2167" w:rsidR="002D6AD6" w:rsidRDefault="002D6AD6">
      <w:pPr>
        <w:rPr>
          <w:rFonts w:eastAsiaTheme="minorHAnsi"/>
          <w:lang w:val="en-US"/>
        </w:rPr>
      </w:pPr>
      <w:r>
        <w:rPr>
          <w:rFonts w:eastAsiaTheme="minorHAnsi"/>
          <w:lang w:val="en-US"/>
        </w:rPr>
        <w:br w:type="page"/>
      </w:r>
    </w:p>
    <w:p w14:paraId="2F6CE47B" w14:textId="77777777" w:rsidR="002D6AD6" w:rsidRPr="0092295E" w:rsidRDefault="002D6AD6" w:rsidP="002D6AD6">
      <w:pPr>
        <w:spacing w:line="360" w:lineRule="auto"/>
        <w:ind w:firstLine="426"/>
        <w:rPr>
          <w:rFonts w:asciiTheme="majorBidi" w:hAnsiTheme="majorBidi" w:cstheme="majorBidi"/>
        </w:rPr>
      </w:pPr>
      <w:r w:rsidRPr="0092295E">
        <w:rPr>
          <w:rFonts w:asciiTheme="majorBidi" w:hAnsiTheme="majorBidi" w:cstheme="majorBidi"/>
        </w:rPr>
        <w:lastRenderedPageBreak/>
        <w:t xml:space="preserve">The Unit of Learning Resources  and E-Learning </w:t>
      </w:r>
      <w:r>
        <w:rPr>
          <w:rFonts w:asciiTheme="majorBidi" w:hAnsiTheme="majorBidi" w:cstheme="majorBidi"/>
        </w:rPr>
        <w:t xml:space="preserve">under the vice deanship for academic affairs </w:t>
      </w:r>
      <w:r w:rsidRPr="0092295E">
        <w:rPr>
          <w:rFonts w:asciiTheme="majorBidi" w:hAnsiTheme="majorBidi" w:cstheme="majorBidi"/>
        </w:rPr>
        <w:t xml:space="preserve">is responsible for </w:t>
      </w:r>
      <w:r>
        <w:rPr>
          <w:rFonts w:asciiTheme="majorBidi" w:hAnsiTheme="majorBidi" w:cstheme="majorBidi"/>
        </w:rPr>
        <w:t xml:space="preserve">implementation and follow up of policies/procedures related to learning facilities, resources and support as </w:t>
      </w:r>
      <w:r w:rsidRPr="00C94536">
        <w:rPr>
          <w:rFonts w:asciiTheme="majorBidi" w:hAnsiTheme="majorBidi" w:cstheme="majorBidi"/>
        </w:rPr>
        <w:t>follow: (</w:t>
      </w:r>
      <w:r w:rsidRPr="00C94536">
        <w:rPr>
          <w:rFonts w:asciiTheme="majorBidi" w:hAnsiTheme="majorBidi" w:cstheme="majorBidi"/>
          <w:i/>
          <w:iCs/>
        </w:rPr>
        <w:t xml:space="preserve">Annex </w:t>
      </w:r>
      <w:hyperlink r:id="rId13" w:history="1">
        <w:r w:rsidRPr="00C94536">
          <w:rPr>
            <w:rStyle w:val="Hyperlink"/>
            <w:rFonts w:asciiTheme="majorBidi" w:hAnsiTheme="majorBidi" w:cstheme="majorBidi"/>
            <w:i/>
            <w:iCs/>
          </w:rPr>
          <w:t>2.2</w:t>
        </w:r>
      </w:hyperlink>
      <w:r w:rsidRPr="00C94536">
        <w:rPr>
          <w:rFonts w:asciiTheme="majorBidi" w:hAnsiTheme="majorBidi" w:cstheme="majorBidi"/>
          <w:i/>
          <w:iCs/>
        </w:rPr>
        <w:t xml:space="preserve"> Organizational Structure, Duties and Responsibilities -Page 19</w:t>
      </w:r>
      <w:r w:rsidRPr="00C94536">
        <w:rPr>
          <w:rFonts w:asciiTheme="majorBidi" w:hAnsiTheme="majorBidi" w:cstheme="majorBidi"/>
        </w:rPr>
        <w:t>)</w:t>
      </w:r>
    </w:p>
    <w:p w14:paraId="7F862057" w14:textId="77777777" w:rsidR="002D6AD6" w:rsidRPr="00EA6AC7" w:rsidRDefault="002D6AD6" w:rsidP="002D6AD6">
      <w:pPr>
        <w:numPr>
          <w:ilvl w:val="0"/>
          <w:numId w:val="17"/>
        </w:numPr>
        <w:spacing w:line="360" w:lineRule="auto"/>
        <w:jc w:val="both"/>
        <w:rPr>
          <w:color w:val="1C1E29"/>
        </w:rPr>
      </w:pPr>
      <w:r w:rsidRPr="00EA6AC7">
        <w:rPr>
          <w:color w:val="1C1E29"/>
        </w:rPr>
        <w:t>Setting regulations and quality assurance procedures for the learning resources and its development</w:t>
      </w:r>
    </w:p>
    <w:p w14:paraId="5793ABC1" w14:textId="77777777" w:rsidR="002D6AD6" w:rsidRPr="00EA6AC7" w:rsidRDefault="002D6AD6" w:rsidP="002D6AD6">
      <w:pPr>
        <w:numPr>
          <w:ilvl w:val="0"/>
          <w:numId w:val="17"/>
        </w:numPr>
        <w:spacing w:line="360" w:lineRule="auto"/>
        <w:jc w:val="both"/>
        <w:rPr>
          <w:color w:val="1C1E29"/>
        </w:rPr>
      </w:pPr>
      <w:r w:rsidRPr="00EA6AC7">
        <w:rPr>
          <w:color w:val="1C1E29"/>
        </w:rPr>
        <w:t>Providing enough learning resources including textbooks, periodicals, references, PCs, and new programs to satisfy the requirements of the program and courses</w:t>
      </w:r>
    </w:p>
    <w:p w14:paraId="5730F895" w14:textId="77777777" w:rsidR="002D6AD6" w:rsidRPr="00EA6AC7" w:rsidRDefault="002D6AD6" w:rsidP="002D6AD6">
      <w:pPr>
        <w:numPr>
          <w:ilvl w:val="0"/>
          <w:numId w:val="17"/>
        </w:numPr>
        <w:spacing w:line="360" w:lineRule="auto"/>
        <w:jc w:val="both"/>
        <w:rPr>
          <w:color w:val="1C1E29"/>
        </w:rPr>
      </w:pPr>
      <w:r w:rsidRPr="00EA6AC7">
        <w:rPr>
          <w:color w:val="1C1E29"/>
        </w:rPr>
        <w:t xml:space="preserve">Keeping the library and other learning resources and </w:t>
      </w:r>
      <w:proofErr w:type="gramStart"/>
      <w:r w:rsidRPr="00EA6AC7">
        <w:rPr>
          <w:color w:val="1C1E29"/>
        </w:rPr>
        <w:t>services ;</w:t>
      </w:r>
      <w:proofErr w:type="gramEnd"/>
      <w:r w:rsidRPr="00EA6AC7">
        <w:rPr>
          <w:color w:val="1C1E29"/>
        </w:rPr>
        <w:t xml:space="preserve"> available and accessible for enough and long hours</w:t>
      </w:r>
    </w:p>
    <w:p w14:paraId="0CBD546F" w14:textId="77777777" w:rsidR="002D6AD6" w:rsidRPr="00EA6AC7" w:rsidRDefault="002D6AD6" w:rsidP="002D6AD6">
      <w:pPr>
        <w:numPr>
          <w:ilvl w:val="0"/>
          <w:numId w:val="17"/>
        </w:numPr>
        <w:spacing w:line="360" w:lineRule="auto"/>
        <w:jc w:val="both"/>
        <w:rPr>
          <w:color w:val="1C1E29"/>
        </w:rPr>
      </w:pPr>
      <w:r w:rsidRPr="00EA6AC7">
        <w:rPr>
          <w:color w:val="1C1E29"/>
        </w:rPr>
        <w:t>Facilitating the accessibility for the electronic baseline data, researches and the periodicals related to the program</w:t>
      </w:r>
    </w:p>
    <w:p w14:paraId="565CD3CE" w14:textId="77777777" w:rsidR="002D6AD6" w:rsidRPr="00EA6AC7" w:rsidRDefault="002D6AD6" w:rsidP="002D6AD6">
      <w:pPr>
        <w:numPr>
          <w:ilvl w:val="0"/>
          <w:numId w:val="17"/>
        </w:numPr>
        <w:spacing w:line="360" w:lineRule="auto"/>
        <w:jc w:val="both"/>
        <w:rPr>
          <w:color w:val="1C1E29"/>
        </w:rPr>
      </w:pPr>
      <w:r w:rsidRPr="00EA6AC7">
        <w:rPr>
          <w:color w:val="1C1E29"/>
        </w:rPr>
        <w:t>Providing informative programs to the library users in the processes of research and achieving information</w:t>
      </w:r>
    </w:p>
    <w:p w14:paraId="4236697E" w14:textId="77777777" w:rsidR="002D6AD6" w:rsidRPr="00EA6AC7" w:rsidRDefault="002D6AD6" w:rsidP="002D6AD6">
      <w:pPr>
        <w:numPr>
          <w:ilvl w:val="0"/>
          <w:numId w:val="17"/>
        </w:numPr>
        <w:spacing w:line="360" w:lineRule="auto"/>
        <w:jc w:val="both"/>
        <w:rPr>
          <w:color w:val="1C1E29"/>
        </w:rPr>
      </w:pPr>
      <w:r w:rsidRPr="00EA6AC7">
        <w:rPr>
          <w:color w:val="1C1E29"/>
        </w:rPr>
        <w:t xml:space="preserve">Technical </w:t>
      </w:r>
      <w:proofErr w:type="gramStart"/>
      <w:r w:rsidRPr="00EA6AC7">
        <w:rPr>
          <w:color w:val="1C1E29"/>
        </w:rPr>
        <w:t>supervising  of</w:t>
      </w:r>
      <w:proofErr w:type="gramEnd"/>
      <w:r w:rsidRPr="00EA6AC7">
        <w:rPr>
          <w:color w:val="1C1E29"/>
        </w:rPr>
        <w:t xml:space="preserve"> lecture halls and classes</w:t>
      </w:r>
    </w:p>
    <w:p w14:paraId="3C79D094" w14:textId="77777777" w:rsidR="002D6AD6" w:rsidRPr="00EA6AC7" w:rsidRDefault="002D6AD6" w:rsidP="002D6AD6">
      <w:pPr>
        <w:numPr>
          <w:ilvl w:val="0"/>
          <w:numId w:val="17"/>
        </w:numPr>
        <w:spacing w:line="360" w:lineRule="auto"/>
        <w:jc w:val="both"/>
        <w:rPr>
          <w:color w:val="1C1E29"/>
        </w:rPr>
      </w:pPr>
      <w:r w:rsidRPr="00EA6AC7">
        <w:rPr>
          <w:color w:val="1C1E29"/>
        </w:rPr>
        <w:t xml:space="preserve">Evaluating </w:t>
      </w:r>
      <w:proofErr w:type="gramStart"/>
      <w:r w:rsidRPr="00EA6AC7">
        <w:rPr>
          <w:color w:val="1C1E29"/>
        </w:rPr>
        <w:t>periodically ;</w:t>
      </w:r>
      <w:proofErr w:type="gramEnd"/>
      <w:r w:rsidRPr="00EA6AC7">
        <w:rPr>
          <w:color w:val="1C1E29"/>
        </w:rPr>
        <w:t xml:space="preserve"> the sufficiency  of the learning resources and  </w:t>
      </w:r>
      <w:proofErr w:type="spellStart"/>
      <w:r w:rsidRPr="00EA6AC7">
        <w:rPr>
          <w:color w:val="1C1E29"/>
        </w:rPr>
        <w:t>equipments</w:t>
      </w:r>
      <w:proofErr w:type="spellEnd"/>
      <w:r w:rsidRPr="00EA6AC7">
        <w:rPr>
          <w:color w:val="1C1E29"/>
        </w:rPr>
        <w:t xml:space="preserve"> by investigating the opinions of the students and the teaching staff </w:t>
      </w:r>
    </w:p>
    <w:p w14:paraId="28439462" w14:textId="77777777" w:rsidR="002D6AD6" w:rsidRPr="00EA6AC7" w:rsidRDefault="002D6AD6" w:rsidP="002D6AD6">
      <w:pPr>
        <w:numPr>
          <w:ilvl w:val="0"/>
          <w:numId w:val="17"/>
        </w:numPr>
        <w:spacing w:line="360" w:lineRule="auto"/>
        <w:jc w:val="both"/>
        <w:rPr>
          <w:color w:val="1C1E29"/>
        </w:rPr>
      </w:pPr>
      <w:r w:rsidRPr="00EA6AC7">
        <w:rPr>
          <w:color w:val="1C1E29"/>
        </w:rPr>
        <w:t xml:space="preserve">Setting a suitable mechanism to activate the e- learning as an important learning resource that established according to </w:t>
      </w:r>
      <w:proofErr w:type="gramStart"/>
      <w:r w:rsidRPr="00EA6AC7">
        <w:rPr>
          <w:color w:val="1C1E29"/>
        </w:rPr>
        <w:t>strategies,  performance</w:t>
      </w:r>
      <w:proofErr w:type="gramEnd"/>
      <w:r w:rsidRPr="00EA6AC7">
        <w:rPr>
          <w:color w:val="1C1E29"/>
        </w:rPr>
        <w:t xml:space="preserve"> indicators and terms of references</w:t>
      </w:r>
    </w:p>
    <w:p w14:paraId="43A04C8B" w14:textId="77777777" w:rsidR="002D6AD6" w:rsidRPr="00EA6AC7" w:rsidRDefault="002D6AD6" w:rsidP="002D6AD6">
      <w:pPr>
        <w:numPr>
          <w:ilvl w:val="0"/>
          <w:numId w:val="17"/>
        </w:numPr>
        <w:spacing w:line="360" w:lineRule="auto"/>
        <w:jc w:val="both"/>
        <w:rPr>
          <w:color w:val="1C1E29"/>
        </w:rPr>
      </w:pPr>
      <w:r w:rsidRPr="00EA6AC7">
        <w:rPr>
          <w:color w:val="1C1E29"/>
        </w:rPr>
        <w:t>Coordination with the Faculty Administration and its different departments as well as the Deanship of Electronic Education in the University, to teach some educational courses through electronic and interactive methods as included in the developed program plan</w:t>
      </w:r>
      <w:r>
        <w:rPr>
          <w:color w:val="1C1E29"/>
        </w:rPr>
        <w:t>.</w:t>
      </w:r>
    </w:p>
    <w:p w14:paraId="77A53B45" w14:textId="77777777" w:rsidR="002D6AD6" w:rsidRDefault="002D6AD6" w:rsidP="002D6AD6">
      <w:pPr>
        <w:autoSpaceDE w:val="0"/>
        <w:autoSpaceDN w:val="0"/>
        <w:adjustRightInd w:val="0"/>
        <w:spacing w:line="360" w:lineRule="auto"/>
        <w:jc w:val="both"/>
        <w:rPr>
          <w:rFonts w:asciiTheme="majorBidi" w:eastAsia="Calibri" w:hAnsiTheme="majorBidi" w:cstheme="majorBidi"/>
          <w:color w:val="000000" w:themeColor="text1"/>
          <w:lang w:val="en-US"/>
        </w:rPr>
      </w:pPr>
      <w:r>
        <w:rPr>
          <w:rFonts w:asciiTheme="majorBidi" w:eastAsia="Calibri" w:hAnsiTheme="majorBidi" w:cstheme="majorBidi"/>
          <w:color w:val="000000" w:themeColor="text1"/>
          <w:lang w:val="en-US"/>
        </w:rPr>
        <w:t xml:space="preserve">The annual program needs related to laboratories, library, classrooms and other learning supports were identified and requested from the purchasing department at the university level to supply the program with </w:t>
      </w:r>
      <w:proofErr w:type="gramStart"/>
      <w:r>
        <w:rPr>
          <w:rFonts w:asciiTheme="majorBidi" w:eastAsia="Calibri" w:hAnsiTheme="majorBidi" w:cstheme="majorBidi"/>
          <w:color w:val="000000" w:themeColor="text1"/>
          <w:lang w:val="en-US"/>
        </w:rPr>
        <w:t>this needs</w:t>
      </w:r>
      <w:proofErr w:type="gramEnd"/>
      <w:r>
        <w:rPr>
          <w:rFonts w:asciiTheme="majorBidi" w:eastAsia="Calibri" w:hAnsiTheme="majorBidi" w:cstheme="majorBidi"/>
          <w:color w:val="000000" w:themeColor="text1"/>
          <w:lang w:val="en-US"/>
        </w:rPr>
        <w:t xml:space="preserve"> using the specified polices and forms. </w:t>
      </w:r>
    </w:p>
    <w:p w14:paraId="18DFD0E9" w14:textId="77777777" w:rsidR="002D6AD6" w:rsidRPr="009F45B9" w:rsidRDefault="002D6AD6" w:rsidP="002D6AD6">
      <w:pPr>
        <w:spacing w:line="360" w:lineRule="auto"/>
        <w:jc w:val="both"/>
        <w:rPr>
          <w:rFonts w:asciiTheme="majorBidi" w:eastAsiaTheme="minorHAnsi" w:hAnsiTheme="majorBidi" w:cstheme="majorBidi"/>
          <w:lang w:val="en-GB"/>
        </w:rPr>
      </w:pPr>
      <w:r w:rsidRPr="009B1107">
        <w:rPr>
          <w:rFonts w:asciiTheme="majorBidi" w:eastAsiaTheme="minorHAnsi" w:hAnsiTheme="majorBidi" w:cstheme="majorBidi"/>
          <w:lang w:val="en-GB"/>
        </w:rPr>
        <w:t xml:space="preserve">All course  specifications have proposed  the essential text books, Essential References Materials such as Journals and Electronic Materials and Web Sites needed for the course and these learning resources are revised and updated </w:t>
      </w:r>
      <w:r w:rsidRPr="009F45B9">
        <w:rPr>
          <w:rFonts w:asciiTheme="majorBidi" w:eastAsiaTheme="minorHAnsi" w:hAnsiTheme="majorBidi" w:cstheme="majorBidi"/>
          <w:lang w:val="en-GB"/>
        </w:rPr>
        <w:t xml:space="preserve">annually (Annex </w:t>
      </w:r>
      <w:hyperlink r:id="rId14" w:history="1">
        <w:r w:rsidRPr="009F45B9">
          <w:rPr>
            <w:rStyle w:val="Hyperlink"/>
            <w:rFonts w:asciiTheme="majorBidi" w:eastAsiaTheme="minorHAnsi" w:hAnsiTheme="majorBidi" w:cstheme="majorBidi"/>
            <w:lang w:val="en-GB"/>
          </w:rPr>
          <w:t>6.0.2.1</w:t>
        </w:r>
      </w:hyperlink>
      <w:r w:rsidRPr="009F45B9">
        <w:rPr>
          <w:rFonts w:asciiTheme="majorBidi" w:eastAsiaTheme="minorHAnsi" w:hAnsiTheme="majorBidi" w:cstheme="majorBidi"/>
          <w:lang w:val="en-GB"/>
        </w:rPr>
        <w:t xml:space="preserve"> Sample of requested References - Books of Clinical Pharmacology)</w:t>
      </w:r>
    </w:p>
    <w:p w14:paraId="5D5E4473" w14:textId="77777777" w:rsidR="002D6AD6" w:rsidRDefault="002D6AD6" w:rsidP="002D6AD6">
      <w:pPr>
        <w:spacing w:line="360" w:lineRule="auto"/>
        <w:jc w:val="both"/>
        <w:rPr>
          <w:rFonts w:asciiTheme="majorBidi" w:eastAsiaTheme="minorHAnsi" w:hAnsiTheme="majorBidi" w:cstheme="majorBidi"/>
          <w:lang w:val="en-GB"/>
        </w:rPr>
      </w:pPr>
      <w:r w:rsidRPr="009F45B9">
        <w:rPr>
          <w:rFonts w:asciiTheme="majorBidi" w:eastAsiaTheme="minorHAnsi" w:hAnsiTheme="majorBidi" w:cstheme="majorBidi"/>
          <w:lang w:val="en-GB"/>
        </w:rPr>
        <w:lastRenderedPageBreak/>
        <w:t xml:space="preserve">The learning resources unit under </w:t>
      </w:r>
      <w:proofErr w:type="gramStart"/>
      <w:r w:rsidRPr="009F45B9">
        <w:rPr>
          <w:rFonts w:asciiTheme="majorBidi" w:eastAsiaTheme="minorHAnsi" w:hAnsiTheme="majorBidi" w:cstheme="majorBidi"/>
          <w:lang w:val="en-GB"/>
        </w:rPr>
        <w:t>the  academic</w:t>
      </w:r>
      <w:proofErr w:type="gramEnd"/>
      <w:r w:rsidRPr="009B1107">
        <w:rPr>
          <w:rFonts w:asciiTheme="majorBidi" w:eastAsiaTheme="minorHAnsi" w:hAnsiTheme="majorBidi" w:cstheme="majorBidi"/>
          <w:lang w:val="en-GB"/>
        </w:rPr>
        <w:t xml:space="preserve"> vice deanship is responsible for updating   the library contents regarding the number of texts and their  versions in accordance with requests from  course coordinators/department heads .</w:t>
      </w:r>
    </w:p>
    <w:p w14:paraId="0474C666" w14:textId="77777777" w:rsidR="002D6AD6" w:rsidRPr="009F45B9" w:rsidRDefault="002D6AD6" w:rsidP="002D6AD6">
      <w:pPr>
        <w:spacing w:line="360" w:lineRule="auto"/>
        <w:jc w:val="both"/>
        <w:rPr>
          <w:rFonts w:asciiTheme="majorBidi" w:eastAsiaTheme="minorHAnsi" w:hAnsiTheme="majorBidi" w:cstheme="majorBidi"/>
          <w:lang w:val="en-GB"/>
        </w:rPr>
      </w:pPr>
      <w:r w:rsidRPr="009B1107">
        <w:rPr>
          <w:rFonts w:asciiTheme="majorBidi" w:eastAsiaTheme="minorHAnsi" w:hAnsiTheme="majorBidi" w:cstheme="majorBidi"/>
          <w:lang w:val="en-GB"/>
        </w:rPr>
        <w:t xml:space="preserve">The policy of using library is </w:t>
      </w:r>
      <w:r w:rsidRPr="009F45B9">
        <w:rPr>
          <w:rFonts w:asciiTheme="majorBidi" w:eastAsiaTheme="minorHAnsi" w:hAnsiTheme="majorBidi" w:cstheme="majorBidi"/>
          <w:lang w:val="en-GB"/>
        </w:rPr>
        <w:t xml:space="preserve">controlling the steps related to gaining, loans, retrieving and inter library loans of texts and other materials (Annex </w:t>
      </w:r>
      <w:hyperlink r:id="rId15" w:history="1">
        <w:r w:rsidRPr="009F45B9">
          <w:rPr>
            <w:rStyle w:val="Hyperlink"/>
            <w:rFonts w:asciiTheme="majorBidi" w:eastAsiaTheme="minorHAnsi" w:hAnsiTheme="majorBidi" w:cstheme="majorBidi"/>
            <w:lang w:val="en-GB"/>
          </w:rPr>
          <w:t>6.0.2.2</w:t>
        </w:r>
      </w:hyperlink>
      <w:r w:rsidRPr="009F45B9">
        <w:rPr>
          <w:rFonts w:asciiTheme="majorBidi" w:eastAsiaTheme="minorHAnsi" w:hAnsiTheme="majorBidi" w:cstheme="majorBidi"/>
          <w:lang w:val="en-GB"/>
        </w:rPr>
        <w:t xml:space="preserve"> Policy of library using).</w:t>
      </w:r>
    </w:p>
    <w:p w14:paraId="0EEBE9A2" w14:textId="77777777" w:rsidR="002D6AD6" w:rsidRPr="009B1107" w:rsidRDefault="002D6AD6" w:rsidP="002D6AD6">
      <w:pPr>
        <w:spacing w:line="360" w:lineRule="auto"/>
        <w:jc w:val="both"/>
        <w:rPr>
          <w:rFonts w:asciiTheme="majorBidi" w:eastAsiaTheme="minorHAnsi" w:hAnsiTheme="majorBidi" w:cstheme="majorBidi"/>
          <w:lang w:val="en-GB"/>
        </w:rPr>
      </w:pPr>
      <w:r w:rsidRPr="009F45B9">
        <w:rPr>
          <w:rFonts w:asciiTheme="majorBidi" w:eastAsiaTheme="minorHAnsi" w:hAnsiTheme="majorBidi" w:cstheme="majorBidi"/>
          <w:lang w:val="en-GB"/>
        </w:rPr>
        <w:t xml:space="preserve">Nevertheless, the digital library is replacing the physical form of </w:t>
      </w:r>
      <w:proofErr w:type="gramStart"/>
      <w:r w:rsidRPr="009F45B9">
        <w:rPr>
          <w:rFonts w:asciiTheme="majorBidi" w:eastAsiaTheme="minorHAnsi" w:hAnsiTheme="majorBidi" w:cstheme="majorBidi"/>
          <w:lang w:val="en-GB"/>
        </w:rPr>
        <w:t>library  as</w:t>
      </w:r>
      <w:proofErr w:type="gramEnd"/>
      <w:r w:rsidRPr="009F45B9">
        <w:rPr>
          <w:rFonts w:asciiTheme="majorBidi" w:eastAsiaTheme="minorHAnsi" w:hAnsiTheme="majorBidi" w:cstheme="majorBidi"/>
          <w:lang w:val="en-GB"/>
        </w:rPr>
        <w:t xml:space="preserve"> the former  is available for all students at the same time  with un-limited number</w:t>
      </w:r>
      <w:r w:rsidRPr="009B1107">
        <w:rPr>
          <w:rFonts w:asciiTheme="majorBidi" w:eastAsiaTheme="minorHAnsi" w:hAnsiTheme="majorBidi" w:cstheme="majorBidi"/>
          <w:lang w:val="en-GB"/>
        </w:rPr>
        <w:t xml:space="preserve"> texts which could be accessed any time, from any place  through  internet by user name and password.</w:t>
      </w:r>
    </w:p>
    <w:p w14:paraId="0B6EB6A2" w14:textId="77777777" w:rsidR="002D6AD6" w:rsidRPr="009F45B9" w:rsidRDefault="002D6AD6" w:rsidP="002D6AD6">
      <w:pPr>
        <w:spacing w:line="360" w:lineRule="auto"/>
        <w:jc w:val="both"/>
        <w:rPr>
          <w:rFonts w:asciiTheme="majorBidi" w:eastAsiaTheme="minorHAnsi" w:hAnsiTheme="majorBidi" w:cstheme="majorBidi"/>
          <w:lang w:val="en-GB"/>
        </w:rPr>
      </w:pPr>
      <w:r w:rsidRPr="009B1107">
        <w:rPr>
          <w:rFonts w:asciiTheme="majorBidi" w:eastAsiaTheme="minorHAnsi" w:hAnsiTheme="majorBidi" w:cstheme="majorBidi"/>
          <w:lang w:val="en-GB"/>
        </w:rPr>
        <w:t xml:space="preserve">The program has a wide variety of Laboratories </w:t>
      </w:r>
      <w:r>
        <w:rPr>
          <w:rFonts w:asciiTheme="majorBidi" w:eastAsiaTheme="minorHAnsi" w:hAnsiTheme="majorBidi" w:cstheme="majorBidi"/>
          <w:lang w:val="en-GB"/>
        </w:rPr>
        <w:t>that</w:t>
      </w:r>
      <w:r w:rsidRPr="009B1107">
        <w:rPr>
          <w:rFonts w:asciiTheme="majorBidi" w:eastAsiaTheme="minorHAnsi" w:hAnsiTheme="majorBidi" w:cstheme="majorBidi"/>
          <w:lang w:val="en-GB"/>
        </w:rPr>
        <w:t xml:space="preserve"> support students learning </w:t>
      </w:r>
      <w:r>
        <w:rPr>
          <w:rFonts w:asciiTheme="majorBidi" w:eastAsiaTheme="minorHAnsi" w:hAnsiTheme="majorBidi" w:cstheme="majorBidi"/>
          <w:lang w:val="en-GB"/>
        </w:rPr>
        <w:t xml:space="preserve">in basic and </w:t>
      </w:r>
      <w:r w:rsidRPr="009B1107">
        <w:rPr>
          <w:rFonts w:asciiTheme="majorBidi" w:eastAsiaTheme="minorHAnsi" w:hAnsiTheme="majorBidi" w:cstheme="majorBidi"/>
          <w:lang w:val="en-GB"/>
        </w:rPr>
        <w:t>clinical sciences</w:t>
      </w:r>
      <w:r>
        <w:rPr>
          <w:rFonts w:asciiTheme="majorBidi" w:eastAsiaTheme="minorHAnsi" w:hAnsiTheme="majorBidi" w:cstheme="majorBidi"/>
          <w:lang w:val="en-GB"/>
        </w:rPr>
        <w:t xml:space="preserve"> with summary of the laboratories </w:t>
      </w:r>
      <w:r w:rsidRPr="009F45B9">
        <w:rPr>
          <w:rFonts w:asciiTheme="majorBidi" w:eastAsiaTheme="minorHAnsi" w:hAnsiTheme="majorBidi" w:cstheme="majorBidi"/>
          <w:lang w:val="en-GB"/>
        </w:rPr>
        <w:t>available at the faculty web page (</w:t>
      </w:r>
      <w:hyperlink r:id="rId16" w:history="1">
        <w:r w:rsidRPr="009F45B9">
          <w:rPr>
            <w:rStyle w:val="Hyperlink"/>
          </w:rPr>
          <w:t>https://www.jazanu.e</w:t>
        </w:r>
        <w:r w:rsidRPr="009F45B9">
          <w:rPr>
            <w:rStyle w:val="Hyperlink"/>
          </w:rPr>
          <w:t>d</w:t>
        </w:r>
        <w:r w:rsidRPr="009F45B9">
          <w:rPr>
            <w:rStyle w:val="Hyperlink"/>
          </w:rPr>
          <w:t>u.sa/med/en/home-en/</w:t>
        </w:r>
      </w:hyperlink>
      <w:r w:rsidRPr="009F45B9">
        <w:t>)</w:t>
      </w:r>
      <w:r w:rsidRPr="009F45B9">
        <w:rPr>
          <w:rFonts w:asciiTheme="majorBidi" w:eastAsiaTheme="minorHAnsi" w:hAnsiTheme="majorBidi" w:cstheme="majorBidi"/>
          <w:lang w:val="en-GB"/>
        </w:rPr>
        <w:t xml:space="preserve"> </w:t>
      </w:r>
      <w:r w:rsidRPr="009F45B9">
        <w:t xml:space="preserve">(Annex </w:t>
      </w:r>
      <w:hyperlink r:id="rId17" w:history="1">
        <w:r w:rsidRPr="009F45B9">
          <w:rPr>
            <w:rStyle w:val="Hyperlink"/>
          </w:rPr>
          <w:t>6.0.2.3</w:t>
        </w:r>
      </w:hyperlink>
      <w:r w:rsidRPr="009F45B9">
        <w:t xml:space="preserve"> List of the available Laboratories)</w:t>
      </w:r>
    </w:p>
    <w:p w14:paraId="316122F8" w14:textId="77777777" w:rsidR="002D6AD6" w:rsidRPr="009B1107" w:rsidRDefault="002D6AD6" w:rsidP="002D6AD6">
      <w:pPr>
        <w:spacing w:line="360" w:lineRule="auto"/>
        <w:jc w:val="both"/>
        <w:rPr>
          <w:rFonts w:asciiTheme="majorBidi" w:eastAsiaTheme="minorHAnsi" w:hAnsiTheme="majorBidi" w:cstheme="majorBidi"/>
          <w:lang w:val="en-GB"/>
        </w:rPr>
      </w:pPr>
      <w:r w:rsidRPr="009F45B9">
        <w:rPr>
          <w:rFonts w:asciiTheme="majorBidi" w:eastAsiaTheme="minorHAnsi" w:hAnsiTheme="majorBidi" w:cstheme="majorBidi"/>
          <w:lang w:val="en-GB"/>
        </w:rPr>
        <w:t>For the laboratory materials, another process is in place for defining</w:t>
      </w:r>
      <w:r w:rsidRPr="009B1107">
        <w:rPr>
          <w:rFonts w:asciiTheme="majorBidi" w:eastAsiaTheme="minorHAnsi" w:hAnsiTheme="majorBidi" w:cstheme="majorBidi"/>
          <w:lang w:val="en-GB"/>
        </w:rPr>
        <w:t xml:space="preserve"> and purchasing of the materials which controls all related steps including;</w:t>
      </w:r>
    </w:p>
    <w:p w14:paraId="76874DD2" w14:textId="77777777" w:rsidR="002D6AD6" w:rsidRPr="009F45B9" w:rsidRDefault="002D6AD6" w:rsidP="002D6AD6">
      <w:pPr>
        <w:numPr>
          <w:ilvl w:val="0"/>
          <w:numId w:val="17"/>
        </w:numPr>
        <w:spacing w:line="360" w:lineRule="auto"/>
        <w:jc w:val="both"/>
        <w:rPr>
          <w:color w:val="1C1E29"/>
        </w:rPr>
      </w:pPr>
      <w:r w:rsidRPr="00EA6AC7">
        <w:rPr>
          <w:color w:val="1C1E29"/>
        </w:rPr>
        <w:t xml:space="preserve">Identification </w:t>
      </w:r>
      <w:r w:rsidRPr="009F45B9">
        <w:rPr>
          <w:color w:val="1C1E29"/>
        </w:rPr>
        <w:t xml:space="preserve">of annual laboratory </w:t>
      </w:r>
      <w:proofErr w:type="gramStart"/>
      <w:r w:rsidRPr="009F45B9">
        <w:rPr>
          <w:color w:val="1C1E29"/>
        </w:rPr>
        <w:t>needs  of</w:t>
      </w:r>
      <w:proofErr w:type="gramEnd"/>
      <w:r w:rsidRPr="009F45B9">
        <w:rPr>
          <w:color w:val="1C1E29"/>
        </w:rPr>
        <w:t xml:space="preserve">  equipment, chemicals and glassware using a special form (Annex </w:t>
      </w:r>
      <w:hyperlink r:id="rId18" w:history="1">
        <w:r w:rsidRPr="009F45B9">
          <w:rPr>
            <w:rStyle w:val="Hyperlink"/>
          </w:rPr>
          <w:t>6.0.2.4</w:t>
        </w:r>
      </w:hyperlink>
      <w:r w:rsidRPr="009F45B9">
        <w:rPr>
          <w:color w:val="1C1E29"/>
        </w:rPr>
        <w:t xml:space="preserve"> Issue request form)</w:t>
      </w:r>
    </w:p>
    <w:p w14:paraId="3FC1674D" w14:textId="77777777" w:rsidR="002D6AD6" w:rsidRPr="009F45B9" w:rsidRDefault="002D6AD6" w:rsidP="002D6AD6">
      <w:pPr>
        <w:numPr>
          <w:ilvl w:val="0"/>
          <w:numId w:val="17"/>
        </w:numPr>
        <w:spacing w:line="360" w:lineRule="auto"/>
        <w:jc w:val="both"/>
        <w:rPr>
          <w:color w:val="1C1E29"/>
        </w:rPr>
      </w:pPr>
      <w:r w:rsidRPr="009F45B9">
        <w:rPr>
          <w:color w:val="1C1E29"/>
        </w:rPr>
        <w:t>Approval from department head</w:t>
      </w:r>
    </w:p>
    <w:p w14:paraId="79A4D21B" w14:textId="77777777" w:rsidR="002D6AD6" w:rsidRPr="00EA6AC7" w:rsidRDefault="002D6AD6" w:rsidP="002D6AD6">
      <w:pPr>
        <w:numPr>
          <w:ilvl w:val="0"/>
          <w:numId w:val="17"/>
        </w:numPr>
        <w:spacing w:line="360" w:lineRule="auto"/>
        <w:jc w:val="both"/>
        <w:rPr>
          <w:color w:val="1C1E29"/>
        </w:rPr>
      </w:pPr>
      <w:r w:rsidRPr="00EA6AC7">
        <w:rPr>
          <w:color w:val="1C1E29"/>
        </w:rPr>
        <w:t xml:space="preserve">Raising to Central Committee of laboratories </w:t>
      </w:r>
      <w:proofErr w:type="gramStart"/>
      <w:r w:rsidRPr="00EA6AC7">
        <w:rPr>
          <w:color w:val="1C1E29"/>
        </w:rPr>
        <w:t>which  revises</w:t>
      </w:r>
      <w:proofErr w:type="gramEnd"/>
      <w:r w:rsidRPr="00EA6AC7">
        <w:rPr>
          <w:color w:val="1C1E29"/>
        </w:rPr>
        <w:t xml:space="preserve"> and forwards  the form to  dean for  approval and re-directed to the university for final approval, available for panel review if needed (example – the last request raised to JU – Number 46905 – 15/10/1440)</w:t>
      </w:r>
    </w:p>
    <w:p w14:paraId="431D4D8B" w14:textId="77777777" w:rsidR="002D6AD6" w:rsidRPr="00EA6AC7" w:rsidRDefault="002D6AD6" w:rsidP="002D6AD6">
      <w:pPr>
        <w:numPr>
          <w:ilvl w:val="0"/>
          <w:numId w:val="17"/>
        </w:numPr>
        <w:spacing w:line="360" w:lineRule="auto"/>
        <w:jc w:val="both"/>
        <w:rPr>
          <w:color w:val="1C1E29"/>
        </w:rPr>
      </w:pPr>
      <w:r w:rsidRPr="00EA6AC7">
        <w:rPr>
          <w:color w:val="1C1E29"/>
        </w:rPr>
        <w:t xml:space="preserve">Purchasing department at the university level complete the cycle of purchasing according to the lows as choosing the right offer and making </w:t>
      </w:r>
      <w:proofErr w:type="gramStart"/>
      <w:r w:rsidRPr="00EA6AC7">
        <w:rPr>
          <w:color w:val="1C1E29"/>
        </w:rPr>
        <w:t>the  final</w:t>
      </w:r>
      <w:proofErr w:type="gramEnd"/>
      <w:r w:rsidRPr="00EA6AC7">
        <w:rPr>
          <w:color w:val="1C1E29"/>
        </w:rPr>
        <w:t xml:space="preserve"> decision and award and finally the relevant department receives its needs from the annual equipment.</w:t>
      </w:r>
    </w:p>
    <w:p w14:paraId="69745850" w14:textId="77777777" w:rsidR="002D6AD6" w:rsidRDefault="002D6AD6" w:rsidP="002D6AD6">
      <w:pPr>
        <w:spacing w:line="360" w:lineRule="auto"/>
        <w:jc w:val="both"/>
        <w:rPr>
          <w:rFonts w:eastAsiaTheme="minorHAnsi"/>
          <w:lang w:val="en-US"/>
        </w:rPr>
      </w:pPr>
    </w:p>
    <w:p w14:paraId="5A96DFE4" w14:textId="084AD7B5" w:rsidR="0049746A" w:rsidRPr="002D6AD6" w:rsidRDefault="0049746A" w:rsidP="002D6AD6">
      <w:pPr>
        <w:rPr>
          <w:rtl/>
          <w:lang w:val="en-US"/>
        </w:rPr>
      </w:pPr>
    </w:p>
    <w:sectPr w:rsidR="0049746A" w:rsidRPr="002D6AD6" w:rsidSect="005458E4">
      <w:headerReference w:type="default" r:id="rId19"/>
      <w:footerReference w:type="default" r:id="rId20"/>
      <w:pgSz w:w="11900" w:h="16840"/>
      <w:pgMar w:top="209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D071" w14:textId="77777777" w:rsidR="0058654D" w:rsidRDefault="0058654D" w:rsidP="0041719B">
      <w:r>
        <w:separator/>
      </w:r>
    </w:p>
  </w:endnote>
  <w:endnote w:type="continuationSeparator" w:id="0">
    <w:p w14:paraId="3073E1F4" w14:textId="77777777" w:rsidR="0058654D" w:rsidRDefault="0058654D" w:rsidP="0041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44BD" w14:textId="732DD4EC" w:rsidR="00F56C21" w:rsidRDefault="00F56C21">
    <w:pPr>
      <w:pStyle w:val="Footer"/>
    </w:pPr>
    <w:r w:rsidRPr="00F56C21">
      <w:rPr>
        <w:noProof/>
      </w:rPr>
      <mc:AlternateContent>
        <mc:Choice Requires="wps">
          <w:drawing>
            <wp:anchor distT="0" distB="0" distL="114300" distR="114300" simplePos="0" relativeHeight="251667456" behindDoc="0" locked="0" layoutInCell="1" allowOverlap="1" wp14:anchorId="278ACC88" wp14:editId="6E88083A">
              <wp:simplePos x="0" y="0"/>
              <wp:positionH relativeFrom="column">
                <wp:posOffset>-492125</wp:posOffset>
              </wp:positionH>
              <wp:positionV relativeFrom="paragraph">
                <wp:posOffset>69215</wp:posOffset>
              </wp:positionV>
              <wp:extent cx="6734175" cy="338400"/>
              <wp:effectExtent l="0" t="0" r="9525" b="177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4175" cy="338400"/>
                      </a:xfrm>
                      <a:prstGeom prst="roundRect">
                        <a:avLst>
                          <a:gd name="adj" fmla="val 16667"/>
                        </a:avLst>
                      </a:prstGeom>
                      <a:solidFill>
                        <a:srgbClr val="FFFFFF"/>
                      </a:solidFill>
                      <a:ln w="9525">
                        <a:solidFill>
                          <a:srgbClr val="000000"/>
                        </a:solidFill>
                        <a:round/>
                        <a:headEnd/>
                        <a:tailEnd/>
                      </a:ln>
                    </wps:spPr>
                    <wps:txbx>
                      <w:txbxContent>
                        <w:p w14:paraId="486FAD14" w14:textId="3D73B37C" w:rsidR="00F56C21" w:rsidRPr="00B1391E" w:rsidRDefault="00F56C21" w:rsidP="00F56C21">
                          <w:pPr>
                            <w:jc w:val="right"/>
                          </w:pPr>
                          <w:proofErr w:type="gramStart"/>
                          <w:r w:rsidRPr="005C0C41">
                            <w:rPr>
                              <w:rFonts w:hint="cs"/>
                              <w:b/>
                              <w:bCs/>
                              <w:rtl/>
                            </w:rPr>
                            <w:t xml:space="preserve">الرقم: </w:t>
                          </w:r>
                          <w:r w:rsidR="00C02CF3">
                            <w:rPr>
                              <w:rFonts w:hint="cs"/>
                              <w:b/>
                              <w:bCs/>
                              <w:rtl/>
                            </w:rPr>
                            <w:t xml:space="preserve">  </w:t>
                          </w:r>
                          <w:proofErr w:type="gramEnd"/>
                          <w:r w:rsidR="00C02CF3">
                            <w:rPr>
                              <w:rFonts w:hint="cs"/>
                              <w:b/>
                              <w:bCs/>
                              <w:rtl/>
                            </w:rPr>
                            <w:t xml:space="preserve">             </w:t>
                          </w:r>
                          <w:r>
                            <w:rPr>
                              <w:rFonts w:hint="cs"/>
                              <w:b/>
                              <w:bCs/>
                              <w:rtl/>
                            </w:rPr>
                            <w:t xml:space="preserve">                   </w:t>
                          </w:r>
                          <w:r w:rsidRPr="005C0C41">
                            <w:rPr>
                              <w:rFonts w:hint="cs"/>
                              <w:b/>
                              <w:bCs/>
                              <w:rtl/>
                            </w:rPr>
                            <w:t xml:space="preserve"> التاريخ: </w:t>
                          </w:r>
                          <w:r w:rsidR="00C02CF3">
                            <w:rPr>
                              <w:rFonts w:hint="cs"/>
                              <w:b/>
                              <w:bCs/>
                              <w:rtl/>
                            </w:rPr>
                            <w:t xml:space="preserve">              </w:t>
                          </w:r>
                          <w:r>
                            <w:rPr>
                              <w:rFonts w:hint="cs"/>
                              <w:rtl/>
                            </w:rPr>
                            <w:t xml:space="preserve">      </w:t>
                          </w:r>
                          <w:r w:rsidR="005458E4">
                            <w:rPr>
                              <w:rFonts w:hint="cs"/>
                              <w:rtl/>
                            </w:rPr>
                            <w:t xml:space="preserve">               </w:t>
                          </w:r>
                          <w:r>
                            <w:rPr>
                              <w:rFonts w:hint="cs"/>
                              <w:rtl/>
                            </w:rPr>
                            <w:t xml:space="preserve">         </w:t>
                          </w:r>
                          <w:r w:rsidRPr="00B1391E">
                            <w:rPr>
                              <w:rFonts w:hint="cs"/>
                              <w:b/>
                              <w:bCs/>
                              <w:rtl/>
                            </w:rPr>
                            <w:t xml:space="preserve">  المشفوعات: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78ACC88" id="AutoShape 3" o:spid="_x0000_s1028" style="position:absolute;margin-left:-38.75pt;margin-top:5.45pt;width:530.25pt;height:2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">
              <v:path arrowok="t"/>
              <v:textbox>
                <w:txbxContent>
                  <w:p w14:paraId="486FAD14" w14:textId="3D73B37C" w:rsidR="00F56C21" w:rsidRPr="00B1391E" w:rsidRDefault="00F56C21" w:rsidP="00F56C21">
                    <w:pPr>
                      <w:jc w:val="right"/>
                    </w:pPr>
                    <w:proofErr w:type="gramStart"/>
                    <w:r w:rsidRPr="005C0C41">
                      <w:rPr>
                        <w:rFonts w:hint="cs"/>
                        <w:b/>
                        <w:bCs/>
                        <w:rtl/>
                      </w:rPr>
                      <w:t xml:space="preserve">الرقم: </w:t>
                    </w:r>
                    <w:r w:rsidR="00C02CF3">
                      <w:rPr>
                        <w:rFonts w:hint="cs"/>
                        <w:b/>
                        <w:bCs/>
                        <w:rtl/>
                      </w:rPr>
                      <w:t xml:space="preserve">  </w:t>
                    </w:r>
                    <w:proofErr w:type="gramEnd"/>
                    <w:r w:rsidR="00C02CF3">
                      <w:rPr>
                        <w:rFonts w:hint="cs"/>
                        <w:b/>
                        <w:bCs/>
                        <w:rtl/>
                      </w:rPr>
                      <w:t xml:space="preserve">             </w:t>
                    </w:r>
                    <w:r>
                      <w:rPr>
                        <w:rFonts w:hint="cs"/>
                        <w:b/>
                        <w:bCs/>
                        <w:rtl/>
                      </w:rPr>
                      <w:t xml:space="preserve">                   </w:t>
                    </w:r>
                    <w:r w:rsidRPr="005C0C41">
                      <w:rPr>
                        <w:rFonts w:hint="cs"/>
                        <w:b/>
                        <w:bCs/>
                        <w:rtl/>
                      </w:rPr>
                      <w:t xml:space="preserve"> التاريخ: </w:t>
                    </w:r>
                    <w:r w:rsidR="00C02CF3">
                      <w:rPr>
                        <w:rFonts w:hint="cs"/>
                        <w:b/>
                        <w:bCs/>
                        <w:rtl/>
                      </w:rPr>
                      <w:t xml:space="preserve">              </w:t>
                    </w:r>
                    <w:r>
                      <w:rPr>
                        <w:rFonts w:hint="cs"/>
                        <w:rtl/>
                      </w:rPr>
                      <w:t xml:space="preserve">      </w:t>
                    </w:r>
                    <w:r w:rsidR="005458E4">
                      <w:rPr>
                        <w:rFonts w:hint="cs"/>
                        <w:rtl/>
                      </w:rPr>
                      <w:t xml:space="preserve">               </w:t>
                    </w:r>
                    <w:r>
                      <w:rPr>
                        <w:rFonts w:hint="cs"/>
                        <w:rtl/>
                      </w:rPr>
                      <w:t xml:space="preserve">         </w:t>
                    </w:r>
                    <w:r w:rsidRPr="00B1391E">
                      <w:rPr>
                        <w:rFonts w:hint="cs"/>
                        <w:b/>
                        <w:bCs/>
                        <w:rtl/>
                      </w:rPr>
                      <w:t xml:space="preserve">  المشفوعات:</w:t>
                    </w:r>
                  </w:p>
                </w:txbxContent>
              </v:textbox>
            </v:roundrect>
          </w:pict>
        </mc:Fallback>
      </mc:AlternateContent>
    </w:r>
    <w:r w:rsidRPr="00F56C21">
      <w:rPr>
        <w:noProof/>
      </w:rPr>
      <mc:AlternateContent>
        <mc:Choice Requires="wps">
          <w:drawing>
            <wp:anchor distT="0" distB="0" distL="114300" distR="114300" simplePos="0" relativeHeight="251666432" behindDoc="0" locked="0" layoutInCell="1" allowOverlap="1" wp14:anchorId="111C56AA" wp14:editId="72E6F8A8">
              <wp:simplePos x="0" y="0"/>
              <wp:positionH relativeFrom="column">
                <wp:posOffset>-515815</wp:posOffset>
              </wp:positionH>
              <wp:positionV relativeFrom="paragraph">
                <wp:posOffset>-21346</wp:posOffset>
              </wp:positionV>
              <wp:extent cx="6743700" cy="45085"/>
              <wp:effectExtent l="50800" t="25400" r="12700" b="56515"/>
              <wp:wrapNone/>
              <wp:docPr id="6" name="Flowchart: Alternate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45085"/>
                      </a:xfrm>
                      <a:prstGeom prst="flowChartAlternateProcess">
                        <a:avLst/>
                      </a:prstGeom>
                      <a:solidFill>
                        <a:sysClr val="window" lastClr="FFFFFF">
                          <a:lumMod val="50000"/>
                        </a:sysClr>
                      </a:solidFill>
                      <a:ln w="317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33AA8C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6" o:spid="_x0000_s1026" type="#_x0000_t176" style="position:absolute;margin-left:-40.6pt;margin-top:-1.7pt;width:531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" fillcolor="#7f7f7f" stroked="f" strokeweight=".25pt">
              <v:shadow on="t" color="black" opacity="22937f" origin=",.5" offset="0,.63889mm"/>
            </v:shape>
          </w:pict>
        </mc:Fallback>
      </mc:AlternateContent>
    </w:r>
  </w:p>
  <w:p w14:paraId="3CFDCFAC" w14:textId="77777777" w:rsidR="00F56C21" w:rsidRDefault="00F56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950B" w14:textId="77777777" w:rsidR="0058654D" w:rsidRDefault="0058654D" w:rsidP="0041719B">
      <w:r>
        <w:separator/>
      </w:r>
    </w:p>
  </w:footnote>
  <w:footnote w:type="continuationSeparator" w:id="0">
    <w:p w14:paraId="2087D4A2" w14:textId="77777777" w:rsidR="0058654D" w:rsidRDefault="0058654D" w:rsidP="00417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7789" w14:textId="1AEF950F" w:rsidR="0041719B" w:rsidRDefault="0041719B">
    <w:pPr>
      <w:pStyle w:val="Header"/>
    </w:pPr>
    <w:r w:rsidRPr="0041719B">
      <w:rPr>
        <w:noProof/>
      </w:rPr>
      <mc:AlternateContent>
        <mc:Choice Requires="wps">
          <w:drawing>
            <wp:anchor distT="0" distB="0" distL="114300" distR="114300" simplePos="0" relativeHeight="251660288" behindDoc="0" locked="0" layoutInCell="1" allowOverlap="1" wp14:anchorId="79EFC1E7" wp14:editId="1A665241">
              <wp:simplePos x="0" y="0"/>
              <wp:positionH relativeFrom="column">
                <wp:posOffset>-840740</wp:posOffset>
              </wp:positionH>
              <wp:positionV relativeFrom="paragraph">
                <wp:posOffset>-284589</wp:posOffset>
              </wp:positionV>
              <wp:extent cx="2785745" cy="830580"/>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745" cy="830580"/>
                      </a:xfrm>
                      <a:prstGeom prst="rect">
                        <a:avLst/>
                      </a:prstGeom>
                      <a:solidFill>
                        <a:srgbClr val="FFFFFF"/>
                      </a:solidFill>
                      <a:ln w="9525">
                        <a:noFill/>
                        <a:miter lim="800000"/>
                        <a:headEnd/>
                        <a:tailEnd/>
                      </a:ln>
                    </wps:spPr>
                    <wps:txbx>
                      <w:txbxContent>
                        <w:p w14:paraId="4A25A79B" w14:textId="77777777" w:rsidR="0041719B" w:rsidRPr="00E908C9" w:rsidRDefault="0041719B" w:rsidP="0041719B">
                          <w:pPr>
                            <w:bidi/>
                            <w:jc w:val="center"/>
                            <w:rPr>
                              <w:rFonts w:asciiTheme="minorBidi" w:hAnsiTheme="minorBidi"/>
                              <w:sz w:val="20"/>
                              <w:szCs w:val="20"/>
                            </w:rPr>
                          </w:pPr>
                          <w:r w:rsidRPr="00E908C9">
                            <w:rPr>
                              <w:rFonts w:asciiTheme="minorBidi" w:hAnsiTheme="minorBidi"/>
                              <w:sz w:val="20"/>
                              <w:szCs w:val="20"/>
                            </w:rPr>
                            <w:t>Kingdom of Saudi Arabia</w:t>
                          </w:r>
                        </w:p>
                        <w:p w14:paraId="219BD421" w14:textId="77777777" w:rsidR="0041719B" w:rsidRPr="00E908C9" w:rsidRDefault="0041719B" w:rsidP="0041719B">
                          <w:pPr>
                            <w:bidi/>
                            <w:jc w:val="center"/>
                            <w:rPr>
                              <w:rFonts w:asciiTheme="minorBidi" w:hAnsiTheme="minorBidi"/>
                              <w:sz w:val="20"/>
                              <w:szCs w:val="20"/>
                              <w:rtl/>
                            </w:rPr>
                          </w:pPr>
                          <w:r w:rsidRPr="00E908C9">
                            <w:rPr>
                              <w:rFonts w:asciiTheme="minorBidi" w:hAnsiTheme="minorBidi"/>
                              <w:sz w:val="20"/>
                              <w:szCs w:val="20"/>
                            </w:rPr>
                            <w:t xml:space="preserve">Ministry of Education </w:t>
                          </w:r>
                        </w:p>
                        <w:p w14:paraId="7225C243" w14:textId="77777777" w:rsidR="0041719B" w:rsidRPr="00E908C9" w:rsidRDefault="0041719B" w:rsidP="0041719B">
                          <w:pPr>
                            <w:bidi/>
                            <w:jc w:val="center"/>
                            <w:rPr>
                              <w:rFonts w:asciiTheme="minorBidi" w:hAnsiTheme="minorBidi"/>
                              <w:sz w:val="20"/>
                              <w:szCs w:val="20"/>
                              <w:rtl/>
                            </w:rPr>
                          </w:pPr>
                          <w:r w:rsidRPr="00E908C9">
                            <w:rPr>
                              <w:rFonts w:asciiTheme="minorBidi" w:hAnsiTheme="minorBidi"/>
                              <w:sz w:val="20"/>
                              <w:szCs w:val="20"/>
                            </w:rPr>
                            <w:t>Jazan University</w:t>
                          </w:r>
                        </w:p>
                        <w:p w14:paraId="2D9A8119" w14:textId="77777777" w:rsidR="0041719B" w:rsidRPr="00E908C9" w:rsidRDefault="0041719B" w:rsidP="0041719B">
                          <w:pPr>
                            <w:bidi/>
                            <w:jc w:val="center"/>
                            <w:rPr>
                              <w:rFonts w:asciiTheme="minorBidi" w:hAnsiTheme="minorBidi"/>
                              <w:sz w:val="20"/>
                              <w:szCs w:val="20"/>
                              <w:rtl/>
                            </w:rPr>
                          </w:pPr>
                          <w:r w:rsidRPr="00E908C9">
                            <w:rPr>
                              <w:rFonts w:asciiTheme="minorBidi" w:hAnsiTheme="minorBidi"/>
                              <w:sz w:val="20"/>
                              <w:szCs w:val="20"/>
                            </w:rPr>
                            <w:t>Faculty of Medicine</w:t>
                          </w:r>
                        </w:p>
                        <w:p w14:paraId="1B576032" w14:textId="77777777" w:rsidR="0041719B" w:rsidRPr="00E908C9" w:rsidRDefault="0041719B" w:rsidP="0041719B">
                          <w:pPr>
                            <w:jc w:val="center"/>
                            <w:rPr>
                              <w:rFonts w:asciiTheme="minorBidi" w:hAnsiTheme="minorBidi"/>
                              <w:sz w:val="20"/>
                              <w:szCs w:val="20"/>
                            </w:rPr>
                          </w:pPr>
                          <w:r w:rsidRPr="00E908C9">
                            <w:rPr>
                              <w:rFonts w:asciiTheme="minorBidi" w:hAnsiTheme="minorBidi"/>
                              <w:sz w:val="20"/>
                              <w:szCs w:val="20"/>
                            </w:rPr>
                            <w:t xml:space="preserve">Family &amp; Community Medicine </w:t>
                          </w:r>
                          <w:r>
                            <w:rPr>
                              <w:rFonts w:asciiTheme="minorBidi" w:hAnsiTheme="minorBidi"/>
                              <w:sz w:val="20"/>
                              <w:szCs w:val="20"/>
                            </w:rPr>
                            <w:t>Dept.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EFC1E7" id="_x0000_t202" coordsize="21600,21600" o:spt="202" path="m,l,21600r21600,l21600,xe">
              <v:stroke joinstyle="miter"/>
              <v:path gradientshapeok="t" o:connecttype="rect"/>
            </v:shapetype>
            <v:shape id="Text Box 2" o:spid="_x0000_s1026" type="#_x0000_t202" style="position:absolute;margin-left:-66.2pt;margin-top:-22.4pt;width:219.35pt;height:65.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" stroked="f">
              <v:textbox style="mso-fit-shape-to-text:t">
                <w:txbxContent>
                  <w:p w14:paraId="4A25A79B" w14:textId="77777777" w:rsidR="0041719B" w:rsidRPr="00E908C9" w:rsidRDefault="0041719B" w:rsidP="0041719B">
                    <w:pPr>
                      <w:bidi/>
                      <w:jc w:val="center"/>
                      <w:rPr>
                        <w:rFonts w:asciiTheme="minorBidi" w:hAnsiTheme="minorBidi"/>
                        <w:sz w:val="20"/>
                        <w:szCs w:val="20"/>
                      </w:rPr>
                    </w:pPr>
                    <w:r w:rsidRPr="00E908C9">
                      <w:rPr>
                        <w:rFonts w:asciiTheme="minorBidi" w:hAnsiTheme="minorBidi"/>
                        <w:sz w:val="20"/>
                        <w:szCs w:val="20"/>
                      </w:rPr>
                      <w:t>Kingdom of Saudi Arabia</w:t>
                    </w:r>
                  </w:p>
                  <w:p w14:paraId="219BD421" w14:textId="77777777" w:rsidR="0041719B" w:rsidRPr="00E908C9" w:rsidRDefault="0041719B" w:rsidP="0041719B">
                    <w:pPr>
                      <w:bidi/>
                      <w:jc w:val="center"/>
                      <w:rPr>
                        <w:rFonts w:asciiTheme="minorBidi" w:hAnsiTheme="minorBidi"/>
                        <w:sz w:val="20"/>
                        <w:szCs w:val="20"/>
                        <w:rtl/>
                      </w:rPr>
                    </w:pPr>
                    <w:r w:rsidRPr="00E908C9">
                      <w:rPr>
                        <w:rFonts w:asciiTheme="minorBidi" w:hAnsiTheme="minorBidi"/>
                        <w:sz w:val="20"/>
                        <w:szCs w:val="20"/>
                      </w:rPr>
                      <w:t xml:space="preserve">Ministry of Education </w:t>
                    </w:r>
                  </w:p>
                  <w:p w14:paraId="7225C243" w14:textId="77777777" w:rsidR="0041719B" w:rsidRPr="00E908C9" w:rsidRDefault="0041719B" w:rsidP="0041719B">
                    <w:pPr>
                      <w:bidi/>
                      <w:jc w:val="center"/>
                      <w:rPr>
                        <w:rFonts w:asciiTheme="minorBidi" w:hAnsiTheme="minorBidi"/>
                        <w:sz w:val="20"/>
                        <w:szCs w:val="20"/>
                        <w:rtl/>
                      </w:rPr>
                    </w:pPr>
                    <w:r w:rsidRPr="00E908C9">
                      <w:rPr>
                        <w:rFonts w:asciiTheme="minorBidi" w:hAnsiTheme="minorBidi"/>
                        <w:sz w:val="20"/>
                        <w:szCs w:val="20"/>
                      </w:rPr>
                      <w:t>Jazan University</w:t>
                    </w:r>
                  </w:p>
                  <w:p w14:paraId="2D9A8119" w14:textId="77777777" w:rsidR="0041719B" w:rsidRPr="00E908C9" w:rsidRDefault="0041719B" w:rsidP="0041719B">
                    <w:pPr>
                      <w:bidi/>
                      <w:jc w:val="center"/>
                      <w:rPr>
                        <w:rFonts w:asciiTheme="minorBidi" w:hAnsiTheme="minorBidi"/>
                        <w:sz w:val="20"/>
                        <w:szCs w:val="20"/>
                        <w:rtl/>
                      </w:rPr>
                    </w:pPr>
                    <w:r w:rsidRPr="00E908C9">
                      <w:rPr>
                        <w:rFonts w:asciiTheme="minorBidi" w:hAnsiTheme="minorBidi"/>
                        <w:sz w:val="20"/>
                        <w:szCs w:val="20"/>
                      </w:rPr>
                      <w:t>Faculty of Medicine</w:t>
                    </w:r>
                  </w:p>
                  <w:p w14:paraId="1B576032" w14:textId="77777777" w:rsidR="0041719B" w:rsidRPr="00E908C9" w:rsidRDefault="0041719B" w:rsidP="0041719B">
                    <w:pPr>
                      <w:jc w:val="center"/>
                      <w:rPr>
                        <w:rFonts w:asciiTheme="minorBidi" w:hAnsiTheme="minorBidi"/>
                        <w:sz w:val="20"/>
                        <w:szCs w:val="20"/>
                      </w:rPr>
                    </w:pPr>
                    <w:r w:rsidRPr="00E908C9">
                      <w:rPr>
                        <w:rFonts w:asciiTheme="minorBidi" w:hAnsiTheme="minorBidi"/>
                        <w:sz w:val="20"/>
                        <w:szCs w:val="20"/>
                      </w:rPr>
                      <w:t xml:space="preserve">Family &amp; Community Medicine </w:t>
                    </w:r>
                    <w:r>
                      <w:rPr>
                        <w:rFonts w:asciiTheme="minorBidi" w:hAnsiTheme="minorBidi"/>
                        <w:sz w:val="20"/>
                        <w:szCs w:val="20"/>
                      </w:rPr>
                      <w:t>Dept.</w:t>
                    </w:r>
                  </w:p>
                </w:txbxContent>
              </v:textbox>
            </v:shape>
          </w:pict>
        </mc:Fallback>
      </mc:AlternateContent>
    </w:r>
    <w:r w:rsidRPr="0041719B">
      <w:rPr>
        <w:noProof/>
      </w:rPr>
      <mc:AlternateContent>
        <mc:Choice Requires="wps">
          <w:drawing>
            <wp:anchor distT="0" distB="0" distL="114300" distR="114300" simplePos="0" relativeHeight="251659264" behindDoc="0" locked="0" layoutInCell="1" allowOverlap="1" wp14:anchorId="38140E69" wp14:editId="72DD95A0">
              <wp:simplePos x="0" y="0"/>
              <wp:positionH relativeFrom="column">
                <wp:posOffset>4856480</wp:posOffset>
              </wp:positionH>
              <wp:positionV relativeFrom="paragraph">
                <wp:posOffset>-335806</wp:posOffset>
              </wp:positionV>
              <wp:extent cx="1560195" cy="870585"/>
              <wp:effectExtent l="0" t="0" r="190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0195" cy="870585"/>
                      </a:xfrm>
                      <a:prstGeom prst="rect">
                        <a:avLst/>
                      </a:prstGeom>
                      <a:solidFill>
                        <a:srgbClr val="FFFFFF"/>
                      </a:solidFill>
                      <a:ln w="9525">
                        <a:noFill/>
                        <a:miter lim="800000"/>
                        <a:headEnd/>
                        <a:tailEnd/>
                      </a:ln>
                    </wps:spPr>
                    <wps:txbx>
                      <w:txbxContent>
                        <w:p w14:paraId="05F743D3" w14:textId="77777777" w:rsidR="0041719B" w:rsidRPr="00E908C9" w:rsidRDefault="0041719B" w:rsidP="0041719B">
                          <w:pPr>
                            <w:bidi/>
                            <w:jc w:val="center"/>
                            <w:rPr>
                              <w:rFonts w:asciiTheme="minorBidi" w:hAnsiTheme="minorBidi"/>
                              <w:b/>
                              <w:bCs/>
                              <w:sz w:val="20"/>
                              <w:szCs w:val="20"/>
                            </w:rPr>
                          </w:pPr>
                          <w:r w:rsidRPr="00E908C9">
                            <w:rPr>
                              <w:rFonts w:asciiTheme="minorBidi" w:hAnsiTheme="minorBidi"/>
                              <w:b/>
                              <w:bCs/>
                              <w:sz w:val="20"/>
                              <w:szCs w:val="20"/>
                              <w:rtl/>
                            </w:rPr>
                            <w:t>المملكة العربية السعودية</w:t>
                          </w:r>
                        </w:p>
                        <w:p w14:paraId="79F1A514" w14:textId="77777777" w:rsidR="0041719B" w:rsidRPr="00E908C9" w:rsidRDefault="0041719B" w:rsidP="0041719B">
                          <w:pPr>
                            <w:bidi/>
                            <w:jc w:val="center"/>
                            <w:rPr>
                              <w:rFonts w:asciiTheme="minorBidi" w:hAnsiTheme="minorBidi"/>
                              <w:b/>
                              <w:bCs/>
                              <w:sz w:val="20"/>
                              <w:szCs w:val="20"/>
                              <w:rtl/>
                            </w:rPr>
                          </w:pPr>
                          <w:r w:rsidRPr="00E908C9">
                            <w:rPr>
                              <w:rFonts w:asciiTheme="minorBidi" w:hAnsiTheme="minorBidi"/>
                              <w:b/>
                              <w:bCs/>
                              <w:sz w:val="20"/>
                              <w:szCs w:val="20"/>
                              <w:rtl/>
                            </w:rPr>
                            <w:t>وزارة التعليــــم</w:t>
                          </w:r>
                        </w:p>
                        <w:p w14:paraId="4656EFA5" w14:textId="77777777" w:rsidR="0041719B" w:rsidRPr="00E908C9" w:rsidRDefault="0041719B" w:rsidP="0041719B">
                          <w:pPr>
                            <w:bidi/>
                            <w:jc w:val="center"/>
                            <w:rPr>
                              <w:rFonts w:asciiTheme="minorBidi" w:hAnsiTheme="minorBidi"/>
                              <w:b/>
                              <w:bCs/>
                              <w:sz w:val="20"/>
                              <w:szCs w:val="20"/>
                              <w:rtl/>
                            </w:rPr>
                          </w:pPr>
                          <w:r w:rsidRPr="00E908C9">
                            <w:rPr>
                              <w:rFonts w:asciiTheme="minorBidi" w:hAnsiTheme="minorBidi"/>
                              <w:b/>
                              <w:bCs/>
                              <w:sz w:val="20"/>
                              <w:szCs w:val="20"/>
                              <w:rtl/>
                            </w:rPr>
                            <w:t>جامعة جازان</w:t>
                          </w:r>
                        </w:p>
                        <w:p w14:paraId="10345EB1" w14:textId="77777777" w:rsidR="0041719B" w:rsidRPr="00E908C9" w:rsidRDefault="0041719B" w:rsidP="0041719B">
                          <w:pPr>
                            <w:bidi/>
                            <w:jc w:val="center"/>
                            <w:rPr>
                              <w:rFonts w:asciiTheme="minorBidi" w:hAnsiTheme="minorBidi"/>
                              <w:b/>
                              <w:bCs/>
                              <w:sz w:val="20"/>
                              <w:szCs w:val="20"/>
                              <w:rtl/>
                            </w:rPr>
                          </w:pPr>
                          <w:r w:rsidRPr="00E908C9">
                            <w:rPr>
                              <w:rFonts w:asciiTheme="minorBidi" w:hAnsiTheme="minorBidi"/>
                              <w:b/>
                              <w:bCs/>
                              <w:sz w:val="20"/>
                              <w:szCs w:val="20"/>
                              <w:rtl/>
                            </w:rPr>
                            <w:t>كلية الطب</w:t>
                          </w:r>
                        </w:p>
                        <w:p w14:paraId="4421664C" w14:textId="77777777" w:rsidR="0041719B" w:rsidRPr="00E908C9" w:rsidRDefault="0041719B" w:rsidP="0041719B">
                          <w:pPr>
                            <w:bidi/>
                            <w:jc w:val="center"/>
                            <w:rPr>
                              <w:rFonts w:asciiTheme="minorBidi" w:hAnsiTheme="minorBidi"/>
                              <w:b/>
                              <w:bCs/>
                              <w:sz w:val="20"/>
                              <w:szCs w:val="20"/>
                            </w:rPr>
                          </w:pPr>
                          <w:r w:rsidRPr="00E908C9">
                            <w:rPr>
                              <w:rFonts w:asciiTheme="minorBidi" w:hAnsiTheme="minorBidi"/>
                              <w:b/>
                              <w:bCs/>
                              <w:sz w:val="20"/>
                              <w:szCs w:val="20"/>
                              <w:rtl/>
                            </w:rPr>
                            <w:t>قسم طب الأسرة والمجتمع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40E69" id="_x0000_s1027" type="#_x0000_t202" style="position:absolute;margin-left:382.4pt;margin-top:-26.45pt;width:122.85pt;height:6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" stroked="f">
              <v:textbox>
                <w:txbxContent>
                  <w:p w14:paraId="05F743D3" w14:textId="77777777" w:rsidR="0041719B" w:rsidRPr="00E908C9" w:rsidRDefault="0041719B" w:rsidP="0041719B">
                    <w:pPr>
                      <w:bidi/>
                      <w:jc w:val="center"/>
                      <w:rPr>
                        <w:rFonts w:asciiTheme="minorBidi" w:hAnsiTheme="minorBidi"/>
                        <w:b/>
                        <w:bCs/>
                        <w:sz w:val="20"/>
                        <w:szCs w:val="20"/>
                      </w:rPr>
                    </w:pPr>
                    <w:r w:rsidRPr="00E908C9">
                      <w:rPr>
                        <w:rFonts w:asciiTheme="minorBidi" w:hAnsiTheme="minorBidi"/>
                        <w:b/>
                        <w:bCs/>
                        <w:sz w:val="20"/>
                        <w:szCs w:val="20"/>
                        <w:rtl/>
                      </w:rPr>
                      <w:t>المملكة العربية السعودية</w:t>
                    </w:r>
                  </w:p>
                  <w:p w14:paraId="79F1A514" w14:textId="77777777" w:rsidR="0041719B" w:rsidRPr="00E908C9" w:rsidRDefault="0041719B" w:rsidP="0041719B">
                    <w:pPr>
                      <w:bidi/>
                      <w:jc w:val="center"/>
                      <w:rPr>
                        <w:rFonts w:asciiTheme="minorBidi" w:hAnsiTheme="minorBidi"/>
                        <w:b/>
                        <w:bCs/>
                        <w:sz w:val="20"/>
                        <w:szCs w:val="20"/>
                        <w:rtl/>
                      </w:rPr>
                    </w:pPr>
                    <w:r w:rsidRPr="00E908C9">
                      <w:rPr>
                        <w:rFonts w:asciiTheme="minorBidi" w:hAnsiTheme="minorBidi"/>
                        <w:b/>
                        <w:bCs/>
                        <w:sz w:val="20"/>
                        <w:szCs w:val="20"/>
                        <w:rtl/>
                      </w:rPr>
                      <w:t>وزارة التعليــــم</w:t>
                    </w:r>
                  </w:p>
                  <w:p w14:paraId="4656EFA5" w14:textId="77777777" w:rsidR="0041719B" w:rsidRPr="00E908C9" w:rsidRDefault="0041719B" w:rsidP="0041719B">
                    <w:pPr>
                      <w:bidi/>
                      <w:jc w:val="center"/>
                      <w:rPr>
                        <w:rFonts w:asciiTheme="minorBidi" w:hAnsiTheme="minorBidi"/>
                        <w:b/>
                        <w:bCs/>
                        <w:sz w:val="20"/>
                        <w:szCs w:val="20"/>
                        <w:rtl/>
                      </w:rPr>
                    </w:pPr>
                    <w:r w:rsidRPr="00E908C9">
                      <w:rPr>
                        <w:rFonts w:asciiTheme="minorBidi" w:hAnsiTheme="minorBidi"/>
                        <w:b/>
                        <w:bCs/>
                        <w:sz w:val="20"/>
                        <w:szCs w:val="20"/>
                        <w:rtl/>
                      </w:rPr>
                      <w:t>جامعة جازان</w:t>
                    </w:r>
                  </w:p>
                  <w:p w14:paraId="10345EB1" w14:textId="77777777" w:rsidR="0041719B" w:rsidRPr="00E908C9" w:rsidRDefault="0041719B" w:rsidP="0041719B">
                    <w:pPr>
                      <w:bidi/>
                      <w:jc w:val="center"/>
                      <w:rPr>
                        <w:rFonts w:asciiTheme="minorBidi" w:hAnsiTheme="minorBidi"/>
                        <w:b/>
                        <w:bCs/>
                        <w:sz w:val="20"/>
                        <w:szCs w:val="20"/>
                        <w:rtl/>
                      </w:rPr>
                    </w:pPr>
                    <w:r w:rsidRPr="00E908C9">
                      <w:rPr>
                        <w:rFonts w:asciiTheme="minorBidi" w:hAnsiTheme="minorBidi"/>
                        <w:b/>
                        <w:bCs/>
                        <w:sz w:val="20"/>
                        <w:szCs w:val="20"/>
                        <w:rtl/>
                      </w:rPr>
                      <w:t>كلية الطب</w:t>
                    </w:r>
                  </w:p>
                  <w:p w14:paraId="4421664C" w14:textId="77777777" w:rsidR="0041719B" w:rsidRPr="00E908C9" w:rsidRDefault="0041719B" w:rsidP="0041719B">
                    <w:pPr>
                      <w:bidi/>
                      <w:jc w:val="center"/>
                      <w:rPr>
                        <w:rFonts w:asciiTheme="minorBidi" w:hAnsiTheme="minorBidi"/>
                        <w:b/>
                        <w:bCs/>
                        <w:sz w:val="20"/>
                        <w:szCs w:val="20"/>
                      </w:rPr>
                    </w:pPr>
                    <w:r w:rsidRPr="00E908C9">
                      <w:rPr>
                        <w:rFonts w:asciiTheme="minorBidi" w:hAnsiTheme="minorBidi"/>
                        <w:b/>
                        <w:bCs/>
                        <w:sz w:val="20"/>
                        <w:szCs w:val="20"/>
                        <w:rtl/>
                      </w:rPr>
                      <w:t>قسم طب الأسرة والمجتمع</w:t>
                    </w:r>
                  </w:p>
                </w:txbxContent>
              </v:textbox>
            </v:shape>
          </w:pict>
        </mc:Fallback>
      </mc:AlternateContent>
    </w:r>
    <w:r w:rsidRPr="0041719B">
      <w:rPr>
        <w:noProof/>
      </w:rPr>
      <w:drawing>
        <wp:anchor distT="0" distB="0" distL="114300" distR="114300" simplePos="0" relativeHeight="251661312" behindDoc="0" locked="0" layoutInCell="1" allowOverlap="1" wp14:anchorId="4A81E687" wp14:editId="7220ABC8">
          <wp:simplePos x="0" y="0"/>
          <wp:positionH relativeFrom="column">
            <wp:posOffset>2238375</wp:posOffset>
          </wp:positionH>
          <wp:positionV relativeFrom="paragraph">
            <wp:posOffset>-427464</wp:posOffset>
          </wp:positionV>
          <wp:extent cx="1504950" cy="1000125"/>
          <wp:effectExtent l="0" t="0" r="6350" b="3175"/>
          <wp:wrapNone/>
          <wp:docPr id="2" name="Picture 2" descr="جامعة جازان: الأحد المقبل موعد التسجيل الذاتي للفصل الثاني - المدين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جامعة جازان: الأحد المقبل موعد التسجيل الذاتي للفصل الثاني - المدينة"/>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1000125"/>
                  </a:xfrm>
                  <a:prstGeom prst="rect">
                    <a:avLst/>
                  </a:prstGeom>
                  <a:noFill/>
                  <a:ln>
                    <a:noFill/>
                  </a:ln>
                </pic:spPr>
              </pic:pic>
            </a:graphicData>
          </a:graphic>
        </wp:anchor>
      </w:drawing>
    </w:r>
    <w:r w:rsidRPr="0041719B">
      <w:rPr>
        <w:noProof/>
      </w:rPr>
      <w:drawing>
        <wp:anchor distT="0" distB="0" distL="114300" distR="114300" simplePos="0" relativeHeight="251662336" behindDoc="0" locked="0" layoutInCell="1" allowOverlap="1" wp14:anchorId="5DAC2428" wp14:editId="74362109">
          <wp:simplePos x="0" y="0"/>
          <wp:positionH relativeFrom="column">
            <wp:posOffset>1570990</wp:posOffset>
          </wp:positionH>
          <wp:positionV relativeFrom="paragraph">
            <wp:posOffset>-481330</wp:posOffset>
          </wp:positionV>
          <wp:extent cx="923925" cy="775970"/>
          <wp:effectExtent l="0" t="0" r="0" b="0"/>
          <wp:wrapNone/>
          <wp:docPr id="3" name="Picture 3" descr="رؤية السعودية 2030 (@SaudiVision2030)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رؤية السعودية 2030 (@SaudiVision2030) | Twitte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3925" cy="77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719B">
      <w:rPr>
        <w:noProof/>
      </w:rPr>
      <mc:AlternateContent>
        <mc:Choice Requires="wps">
          <w:drawing>
            <wp:anchor distT="0" distB="0" distL="114300" distR="114300" simplePos="0" relativeHeight="251664384" behindDoc="0" locked="0" layoutInCell="1" allowOverlap="1" wp14:anchorId="7E9907B8" wp14:editId="5F8FC0C4">
              <wp:simplePos x="0" y="0"/>
              <wp:positionH relativeFrom="column">
                <wp:posOffset>-332105</wp:posOffset>
              </wp:positionH>
              <wp:positionV relativeFrom="paragraph">
                <wp:posOffset>535940</wp:posOffset>
              </wp:positionV>
              <wp:extent cx="6743700" cy="45720"/>
              <wp:effectExtent l="50800" t="25400" r="12700" b="5588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45720"/>
                      </a:xfrm>
                      <a:prstGeom prst="flowChartAlternateProcess">
                        <a:avLst/>
                      </a:prstGeom>
                      <a:solidFill>
                        <a:sysClr val="window" lastClr="FFFFFF">
                          <a:lumMod val="50000"/>
                        </a:sysClr>
                      </a:solidFill>
                      <a:ln w="317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EE0BD4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margin-left:-26.15pt;margin-top:42.2pt;width:531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" fillcolor="#7f7f7f" stroked="f" strokeweight=".25pt">
              <v:shadow on="t" color="black" opacity="22937f" origin=",.5" offset="0,.63889mm"/>
            </v:shape>
          </w:pict>
        </mc:Fallback>
      </mc:AlternateContent>
    </w:r>
    <w:r w:rsidRPr="0041719B">
      <w:rPr>
        <w:noProof/>
      </w:rPr>
      <w:drawing>
        <wp:anchor distT="0" distB="0" distL="114300" distR="114300" simplePos="0" relativeHeight="251663360" behindDoc="0" locked="0" layoutInCell="1" allowOverlap="1" wp14:anchorId="3B35D064" wp14:editId="762CC364">
          <wp:simplePos x="0" y="0"/>
          <wp:positionH relativeFrom="column">
            <wp:posOffset>3733165</wp:posOffset>
          </wp:positionH>
          <wp:positionV relativeFrom="paragraph">
            <wp:posOffset>-440690</wp:posOffset>
          </wp:positionV>
          <wp:extent cx="715645" cy="6851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اعتماد المؤسسي.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5645" cy="685165"/>
                  </a:xfrm>
                  <a:prstGeom prst="rect">
                    <a:avLst/>
                  </a:prstGeom>
                </pic:spPr>
              </pic:pic>
            </a:graphicData>
          </a:graphic>
          <wp14:sizeRelH relativeFrom="margin">
            <wp14:pctWidth>0</wp14:pctWidth>
          </wp14:sizeRelH>
          <wp14:sizeRelV relativeFrom="margin">
            <wp14:pctHeight>0</wp14:pctHeight>
          </wp14:sizeRelV>
        </wp:anchor>
      </w:drawing>
    </w:r>
  </w:p>
  <w:p w14:paraId="08AAD367" w14:textId="77777777" w:rsidR="0041719B" w:rsidRDefault="00417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189"/>
    <w:multiLevelType w:val="hybridMultilevel"/>
    <w:tmpl w:val="CBECD398"/>
    <w:lvl w:ilvl="0" w:tplc="EDAA3862">
      <w:start w:val="1"/>
      <w:numFmt w:val="bullet"/>
      <w:lvlText w:val=""/>
      <w:lvlJc w:val="center"/>
      <w:pPr>
        <w:ind w:left="786" w:hanging="360"/>
      </w:pPr>
      <w:rPr>
        <w:rFonts w:ascii="Symbol" w:hAnsi="Symbol" w:cs="Symbol" w:hint="default"/>
      </w:rPr>
    </w:lvl>
    <w:lvl w:ilvl="1" w:tplc="04090003">
      <w:start w:val="1"/>
      <w:numFmt w:val="bullet"/>
      <w:lvlText w:val="o"/>
      <w:lvlJc w:val="left"/>
      <w:pPr>
        <w:ind w:left="1506" w:hanging="360"/>
      </w:pPr>
      <w:rPr>
        <w:rFonts w:ascii="Courier New" w:hAnsi="Courier New" w:cs="Courier New"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B6318EB"/>
    <w:multiLevelType w:val="hybridMultilevel"/>
    <w:tmpl w:val="4F4477AE"/>
    <w:lvl w:ilvl="0" w:tplc="985ED028">
      <w:start w:val="1"/>
      <w:numFmt w:val="decimal"/>
      <w:lvlText w:val="%1."/>
      <w:lvlJc w:val="left"/>
      <w:pPr>
        <w:ind w:left="4080" w:hanging="3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97987"/>
    <w:multiLevelType w:val="hybridMultilevel"/>
    <w:tmpl w:val="70665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E722E"/>
    <w:multiLevelType w:val="hybridMultilevel"/>
    <w:tmpl w:val="57D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5679B"/>
    <w:multiLevelType w:val="hybridMultilevel"/>
    <w:tmpl w:val="F6E0B4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A594E"/>
    <w:multiLevelType w:val="hybridMultilevel"/>
    <w:tmpl w:val="E9A4B670"/>
    <w:lvl w:ilvl="0" w:tplc="8076BDE0">
      <w:start w:val="1"/>
      <w:numFmt w:val="decimalFullWidth"/>
      <w:lvlText w:val="%1-"/>
      <w:lvlJc w:val="left"/>
      <w:pPr>
        <w:ind w:left="2000" w:hanging="1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84A01"/>
    <w:multiLevelType w:val="hybridMultilevel"/>
    <w:tmpl w:val="8FF2CA96"/>
    <w:lvl w:ilvl="0" w:tplc="7BE68B3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E3DAF"/>
    <w:multiLevelType w:val="hybridMultilevel"/>
    <w:tmpl w:val="387ECB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14B44A7"/>
    <w:multiLevelType w:val="hybridMultilevel"/>
    <w:tmpl w:val="DA50B168"/>
    <w:lvl w:ilvl="0" w:tplc="AA946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021397"/>
    <w:multiLevelType w:val="hybridMultilevel"/>
    <w:tmpl w:val="078CF3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056BB0"/>
    <w:multiLevelType w:val="hybridMultilevel"/>
    <w:tmpl w:val="350C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01421"/>
    <w:multiLevelType w:val="hybridMultilevel"/>
    <w:tmpl w:val="C67E481A"/>
    <w:lvl w:ilvl="0" w:tplc="985ED028">
      <w:start w:val="1"/>
      <w:numFmt w:val="decimal"/>
      <w:lvlText w:val="%1."/>
      <w:lvlJc w:val="left"/>
      <w:pPr>
        <w:ind w:left="4080" w:hanging="3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426A0"/>
    <w:multiLevelType w:val="hybridMultilevel"/>
    <w:tmpl w:val="0B6C7F74"/>
    <w:lvl w:ilvl="0" w:tplc="EDAA3862">
      <w:start w:val="1"/>
      <w:numFmt w:val="bullet"/>
      <w:lvlText w:val=""/>
      <w:lvlJc w:val="center"/>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41C63"/>
    <w:multiLevelType w:val="hybridMultilevel"/>
    <w:tmpl w:val="708AF7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737C2"/>
    <w:multiLevelType w:val="hybridMultilevel"/>
    <w:tmpl w:val="A14A1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8356E"/>
    <w:multiLevelType w:val="hybridMultilevel"/>
    <w:tmpl w:val="EDC2E7E0"/>
    <w:lvl w:ilvl="0" w:tplc="04090003">
      <w:start w:val="1"/>
      <w:numFmt w:val="bullet"/>
      <w:lvlText w:val="o"/>
      <w:lvlJc w:val="left"/>
      <w:pPr>
        <w:ind w:left="1211"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C4F7F82"/>
    <w:multiLevelType w:val="hybridMultilevel"/>
    <w:tmpl w:val="A2261744"/>
    <w:lvl w:ilvl="0" w:tplc="9BB4F3C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62C31"/>
    <w:multiLevelType w:val="hybridMultilevel"/>
    <w:tmpl w:val="A3E2A978"/>
    <w:lvl w:ilvl="0" w:tplc="4F108F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F346B"/>
    <w:multiLevelType w:val="hybridMultilevel"/>
    <w:tmpl w:val="6AACEAC0"/>
    <w:lvl w:ilvl="0" w:tplc="497A5E8A">
      <w:start w:val="1"/>
      <w:numFmt w:val="decimal"/>
      <w:lvlText w:val="%1."/>
      <w:lvlJc w:val="left"/>
      <w:pPr>
        <w:ind w:left="4100" w:hanging="37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BC763F"/>
    <w:multiLevelType w:val="hybridMultilevel"/>
    <w:tmpl w:val="232CB42C"/>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35274A"/>
    <w:multiLevelType w:val="hybridMultilevel"/>
    <w:tmpl w:val="2A2C5B80"/>
    <w:lvl w:ilvl="0" w:tplc="7BE68B3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646900"/>
    <w:multiLevelType w:val="hybridMultilevel"/>
    <w:tmpl w:val="4B64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BD36C2"/>
    <w:multiLevelType w:val="hybridMultilevel"/>
    <w:tmpl w:val="F52AE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3E6FEF"/>
    <w:multiLevelType w:val="hybridMultilevel"/>
    <w:tmpl w:val="388252BA"/>
    <w:lvl w:ilvl="0" w:tplc="FB720B48">
      <w:start w:val="1"/>
      <w:numFmt w:val="bullet"/>
      <w:lvlText w:val=""/>
      <w:lvlJc w:val="center"/>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52735A"/>
    <w:multiLevelType w:val="hybridMultilevel"/>
    <w:tmpl w:val="02BC4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240C6"/>
    <w:multiLevelType w:val="hybridMultilevel"/>
    <w:tmpl w:val="7368B8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ED0E36"/>
    <w:multiLevelType w:val="multilevel"/>
    <w:tmpl w:val="517C748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2"/>
  </w:num>
  <w:num w:numId="3">
    <w:abstractNumId w:val="5"/>
  </w:num>
  <w:num w:numId="4">
    <w:abstractNumId w:val="17"/>
  </w:num>
  <w:num w:numId="5">
    <w:abstractNumId w:val="16"/>
  </w:num>
  <w:num w:numId="6">
    <w:abstractNumId w:val="20"/>
  </w:num>
  <w:num w:numId="7">
    <w:abstractNumId w:val="21"/>
  </w:num>
  <w:num w:numId="8">
    <w:abstractNumId w:val="6"/>
  </w:num>
  <w:num w:numId="9">
    <w:abstractNumId w:val="8"/>
  </w:num>
  <w:num w:numId="10">
    <w:abstractNumId w:val="3"/>
  </w:num>
  <w:num w:numId="11">
    <w:abstractNumId w:val="18"/>
  </w:num>
  <w:num w:numId="12">
    <w:abstractNumId w:val="1"/>
  </w:num>
  <w:num w:numId="13">
    <w:abstractNumId w:val="11"/>
  </w:num>
  <w:num w:numId="14">
    <w:abstractNumId w:val="9"/>
  </w:num>
  <w:num w:numId="15">
    <w:abstractNumId w:val="13"/>
  </w:num>
  <w:num w:numId="16">
    <w:abstractNumId w:val="4"/>
  </w:num>
  <w:num w:numId="17">
    <w:abstractNumId w:val="26"/>
  </w:num>
  <w:num w:numId="18">
    <w:abstractNumId w:val="10"/>
  </w:num>
  <w:num w:numId="19">
    <w:abstractNumId w:val="0"/>
  </w:num>
  <w:num w:numId="20">
    <w:abstractNumId w:val="23"/>
  </w:num>
  <w:num w:numId="21">
    <w:abstractNumId w:val="12"/>
  </w:num>
  <w:num w:numId="22">
    <w:abstractNumId w:val="25"/>
  </w:num>
  <w:num w:numId="23">
    <w:abstractNumId w:val="2"/>
  </w:num>
  <w:num w:numId="24">
    <w:abstractNumId w:val="15"/>
  </w:num>
  <w:num w:numId="25">
    <w:abstractNumId w:val="7"/>
  </w:num>
  <w:num w:numId="26">
    <w:abstractNumId w:val="2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9B"/>
    <w:rsid w:val="00004D88"/>
    <w:rsid w:val="0000736E"/>
    <w:rsid w:val="0004696A"/>
    <w:rsid w:val="000521F7"/>
    <w:rsid w:val="00073278"/>
    <w:rsid w:val="000A1643"/>
    <w:rsid w:val="000B1529"/>
    <w:rsid w:val="000C3548"/>
    <w:rsid w:val="000C3DBC"/>
    <w:rsid w:val="000E2F2C"/>
    <w:rsid w:val="00103D3A"/>
    <w:rsid w:val="00115B03"/>
    <w:rsid w:val="00152ECD"/>
    <w:rsid w:val="00163246"/>
    <w:rsid w:val="00191F9B"/>
    <w:rsid w:val="001931D5"/>
    <w:rsid w:val="001B08BE"/>
    <w:rsid w:val="001F174B"/>
    <w:rsid w:val="00201A0B"/>
    <w:rsid w:val="00220913"/>
    <w:rsid w:val="00230522"/>
    <w:rsid w:val="00233DA5"/>
    <w:rsid w:val="0027180F"/>
    <w:rsid w:val="002974AC"/>
    <w:rsid w:val="002D6AD6"/>
    <w:rsid w:val="00341E6B"/>
    <w:rsid w:val="00344777"/>
    <w:rsid w:val="003B2972"/>
    <w:rsid w:val="003B466C"/>
    <w:rsid w:val="004046B5"/>
    <w:rsid w:val="0041719B"/>
    <w:rsid w:val="00453549"/>
    <w:rsid w:val="004864B7"/>
    <w:rsid w:val="00493C85"/>
    <w:rsid w:val="0049746A"/>
    <w:rsid w:val="004B6BE1"/>
    <w:rsid w:val="004D2429"/>
    <w:rsid w:val="005150B8"/>
    <w:rsid w:val="00520DBB"/>
    <w:rsid w:val="005458E4"/>
    <w:rsid w:val="0055481B"/>
    <w:rsid w:val="0058654D"/>
    <w:rsid w:val="005F2788"/>
    <w:rsid w:val="00622E98"/>
    <w:rsid w:val="00642611"/>
    <w:rsid w:val="00644CE7"/>
    <w:rsid w:val="00652780"/>
    <w:rsid w:val="00657728"/>
    <w:rsid w:val="00676179"/>
    <w:rsid w:val="00685A86"/>
    <w:rsid w:val="00693DE6"/>
    <w:rsid w:val="006C2E04"/>
    <w:rsid w:val="006F3BC9"/>
    <w:rsid w:val="00735488"/>
    <w:rsid w:val="007528CC"/>
    <w:rsid w:val="00780CD2"/>
    <w:rsid w:val="007A01C4"/>
    <w:rsid w:val="007A46DF"/>
    <w:rsid w:val="007F0DEF"/>
    <w:rsid w:val="00816B79"/>
    <w:rsid w:val="00824685"/>
    <w:rsid w:val="00863DAD"/>
    <w:rsid w:val="008A1211"/>
    <w:rsid w:val="008A5727"/>
    <w:rsid w:val="008A6B75"/>
    <w:rsid w:val="008D77A4"/>
    <w:rsid w:val="009004CA"/>
    <w:rsid w:val="00921290"/>
    <w:rsid w:val="00954276"/>
    <w:rsid w:val="00962FE9"/>
    <w:rsid w:val="00964869"/>
    <w:rsid w:val="009B2A54"/>
    <w:rsid w:val="00A11CE5"/>
    <w:rsid w:val="00A14A8C"/>
    <w:rsid w:val="00A67777"/>
    <w:rsid w:val="00A80CBC"/>
    <w:rsid w:val="00A82BD4"/>
    <w:rsid w:val="00AB1B1C"/>
    <w:rsid w:val="00AB2492"/>
    <w:rsid w:val="00AD508B"/>
    <w:rsid w:val="00AE1EC4"/>
    <w:rsid w:val="00AE2ADD"/>
    <w:rsid w:val="00AE3B69"/>
    <w:rsid w:val="00AF43ED"/>
    <w:rsid w:val="00AF4BD8"/>
    <w:rsid w:val="00AF4CC6"/>
    <w:rsid w:val="00AF51FC"/>
    <w:rsid w:val="00B102F7"/>
    <w:rsid w:val="00B1056F"/>
    <w:rsid w:val="00B11270"/>
    <w:rsid w:val="00B235B4"/>
    <w:rsid w:val="00B4604B"/>
    <w:rsid w:val="00B51498"/>
    <w:rsid w:val="00B52121"/>
    <w:rsid w:val="00BD2075"/>
    <w:rsid w:val="00BE18B2"/>
    <w:rsid w:val="00C028EB"/>
    <w:rsid w:val="00C02CF3"/>
    <w:rsid w:val="00C0725D"/>
    <w:rsid w:val="00C10236"/>
    <w:rsid w:val="00C272BD"/>
    <w:rsid w:val="00C94859"/>
    <w:rsid w:val="00CA67EC"/>
    <w:rsid w:val="00CB45D6"/>
    <w:rsid w:val="00CB5623"/>
    <w:rsid w:val="00D12EFC"/>
    <w:rsid w:val="00D30BFE"/>
    <w:rsid w:val="00D55F04"/>
    <w:rsid w:val="00D6098D"/>
    <w:rsid w:val="00D743DC"/>
    <w:rsid w:val="00D75EB3"/>
    <w:rsid w:val="00D779F6"/>
    <w:rsid w:val="00D94E31"/>
    <w:rsid w:val="00D954A0"/>
    <w:rsid w:val="00DA591F"/>
    <w:rsid w:val="00DD0089"/>
    <w:rsid w:val="00DE6DFC"/>
    <w:rsid w:val="00E7052A"/>
    <w:rsid w:val="00E846B5"/>
    <w:rsid w:val="00EB7E38"/>
    <w:rsid w:val="00EC22C9"/>
    <w:rsid w:val="00EE6610"/>
    <w:rsid w:val="00EF2EC7"/>
    <w:rsid w:val="00F26022"/>
    <w:rsid w:val="00F36704"/>
    <w:rsid w:val="00F51036"/>
    <w:rsid w:val="00F56C21"/>
    <w:rsid w:val="00F65E25"/>
    <w:rsid w:val="00FC05A4"/>
    <w:rsid w:val="00FD770C"/>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DFF58"/>
  <w15:chartTrackingRefBased/>
  <w15:docId w15:val="{FB7243FA-9D22-2846-8A62-D5E785AD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A86"/>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19B"/>
    <w:pPr>
      <w:tabs>
        <w:tab w:val="center" w:pos="4680"/>
        <w:tab w:val="right" w:pos="9360"/>
      </w:tabs>
    </w:pPr>
  </w:style>
  <w:style w:type="character" w:customStyle="1" w:styleId="HeaderChar">
    <w:name w:val="Header Char"/>
    <w:basedOn w:val="DefaultParagraphFont"/>
    <w:link w:val="Header"/>
    <w:uiPriority w:val="99"/>
    <w:rsid w:val="0041719B"/>
  </w:style>
  <w:style w:type="paragraph" w:styleId="Footer">
    <w:name w:val="footer"/>
    <w:basedOn w:val="Normal"/>
    <w:link w:val="FooterChar"/>
    <w:uiPriority w:val="99"/>
    <w:unhideWhenUsed/>
    <w:rsid w:val="0041719B"/>
    <w:pPr>
      <w:tabs>
        <w:tab w:val="center" w:pos="4680"/>
        <w:tab w:val="right" w:pos="9360"/>
      </w:tabs>
    </w:pPr>
  </w:style>
  <w:style w:type="character" w:customStyle="1" w:styleId="FooterChar">
    <w:name w:val="Footer Char"/>
    <w:basedOn w:val="DefaultParagraphFont"/>
    <w:link w:val="Footer"/>
    <w:uiPriority w:val="99"/>
    <w:qFormat/>
    <w:rsid w:val="0041719B"/>
  </w:style>
  <w:style w:type="table" w:styleId="TableGrid">
    <w:name w:val="Table Grid"/>
    <w:basedOn w:val="TableNormal"/>
    <w:uiPriority w:val="59"/>
    <w:rsid w:val="0041719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719B"/>
    <w:pPr>
      <w:bidi/>
      <w:spacing w:after="200" w:line="276" w:lineRule="auto"/>
      <w:ind w:left="720"/>
      <w:contextualSpacing/>
    </w:pPr>
    <w:rPr>
      <w:sz w:val="22"/>
      <w:szCs w:val="22"/>
      <w:lang w:val="en-US"/>
    </w:rPr>
  </w:style>
  <w:style w:type="paragraph" w:styleId="NormalWeb">
    <w:name w:val="Normal (Web)"/>
    <w:basedOn w:val="Normal"/>
    <w:uiPriority w:val="99"/>
    <w:unhideWhenUsed/>
    <w:rsid w:val="005F2788"/>
    <w:pPr>
      <w:spacing w:before="100" w:beforeAutospacing="1" w:after="100" w:afterAutospacing="1"/>
    </w:pPr>
  </w:style>
  <w:style w:type="character" w:styleId="Hyperlink">
    <w:name w:val="Hyperlink"/>
    <w:basedOn w:val="DefaultParagraphFont"/>
    <w:uiPriority w:val="99"/>
    <w:unhideWhenUsed/>
    <w:rsid w:val="00685A86"/>
    <w:rPr>
      <w:color w:val="0563C1" w:themeColor="hyperlink"/>
      <w:u w:val="single"/>
    </w:rPr>
  </w:style>
  <w:style w:type="table" w:customStyle="1" w:styleId="TableGrid7">
    <w:name w:val="Table Grid7"/>
    <w:basedOn w:val="TableNormal"/>
    <w:next w:val="TableGrid"/>
    <w:uiPriority w:val="39"/>
    <w:qFormat/>
    <w:rsid w:val="00685A86"/>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CB45D6"/>
    <w:rPr>
      <w:rFonts w:ascii="Times New Roman" w:eastAsia="Times New Roman" w:hAnsi="Times New Roman" w:cs="Times New Roman"/>
      <w:sz w:val="22"/>
      <w:szCs w:val="22"/>
      <w:lang w:val="en-US"/>
    </w:rPr>
  </w:style>
  <w:style w:type="paragraph" w:customStyle="1" w:styleId="Default">
    <w:name w:val="Default"/>
    <w:rsid w:val="00CB45D6"/>
    <w:pPr>
      <w:autoSpaceDE w:val="0"/>
      <w:autoSpaceDN w:val="0"/>
      <w:adjustRightInd w:val="0"/>
    </w:pPr>
    <w:rPr>
      <w:rFonts w:ascii="Times New Roman" w:eastAsia="Calibri" w:hAnsi="Times New Roman" w:cs="Times New Roman"/>
      <w:color w:val="000000"/>
      <w:lang w:val="en-US"/>
    </w:rPr>
  </w:style>
  <w:style w:type="table" w:customStyle="1" w:styleId="TableGrid2">
    <w:name w:val="Table Grid2"/>
    <w:basedOn w:val="TableNormal"/>
    <w:next w:val="TableGrid"/>
    <w:uiPriority w:val="59"/>
    <w:rsid w:val="00CB45D6"/>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45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29063">
      <w:bodyDiv w:val="1"/>
      <w:marLeft w:val="0"/>
      <w:marRight w:val="0"/>
      <w:marTop w:val="0"/>
      <w:marBottom w:val="0"/>
      <w:divBdr>
        <w:top w:val="none" w:sz="0" w:space="0" w:color="auto"/>
        <w:left w:val="none" w:sz="0" w:space="0" w:color="auto"/>
        <w:bottom w:val="none" w:sz="0" w:space="0" w:color="auto"/>
        <w:right w:val="none" w:sz="0" w:space="0" w:color="auto"/>
      </w:divBdr>
      <w:divsChild>
        <w:div w:id="978262746">
          <w:marLeft w:val="0"/>
          <w:marRight w:val="0"/>
          <w:marTop w:val="0"/>
          <w:marBottom w:val="0"/>
          <w:divBdr>
            <w:top w:val="none" w:sz="0" w:space="0" w:color="auto"/>
            <w:left w:val="none" w:sz="0" w:space="0" w:color="auto"/>
            <w:bottom w:val="none" w:sz="0" w:space="0" w:color="auto"/>
            <w:right w:val="none" w:sz="0" w:space="0" w:color="auto"/>
          </w:divBdr>
          <w:divsChild>
            <w:div w:id="263927717">
              <w:marLeft w:val="0"/>
              <w:marRight w:val="0"/>
              <w:marTop w:val="0"/>
              <w:marBottom w:val="0"/>
              <w:divBdr>
                <w:top w:val="none" w:sz="0" w:space="0" w:color="auto"/>
                <w:left w:val="none" w:sz="0" w:space="0" w:color="auto"/>
                <w:bottom w:val="none" w:sz="0" w:space="0" w:color="auto"/>
                <w:right w:val="none" w:sz="0" w:space="0" w:color="auto"/>
              </w:divBdr>
              <w:divsChild>
                <w:div w:id="9320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3687">
      <w:bodyDiv w:val="1"/>
      <w:marLeft w:val="0"/>
      <w:marRight w:val="0"/>
      <w:marTop w:val="0"/>
      <w:marBottom w:val="0"/>
      <w:divBdr>
        <w:top w:val="none" w:sz="0" w:space="0" w:color="auto"/>
        <w:left w:val="none" w:sz="0" w:space="0" w:color="auto"/>
        <w:bottom w:val="none" w:sz="0" w:space="0" w:color="auto"/>
        <w:right w:val="none" w:sz="0" w:space="0" w:color="auto"/>
      </w:divBdr>
      <w:divsChild>
        <w:div w:id="306008224">
          <w:marLeft w:val="0"/>
          <w:marRight w:val="0"/>
          <w:marTop w:val="0"/>
          <w:marBottom w:val="0"/>
          <w:divBdr>
            <w:top w:val="none" w:sz="0" w:space="0" w:color="auto"/>
            <w:left w:val="none" w:sz="0" w:space="0" w:color="auto"/>
            <w:bottom w:val="none" w:sz="0" w:space="0" w:color="auto"/>
            <w:right w:val="none" w:sz="0" w:space="0" w:color="auto"/>
          </w:divBdr>
          <w:divsChild>
            <w:div w:id="1584493069">
              <w:marLeft w:val="0"/>
              <w:marRight w:val="0"/>
              <w:marTop w:val="0"/>
              <w:marBottom w:val="0"/>
              <w:divBdr>
                <w:top w:val="none" w:sz="0" w:space="0" w:color="auto"/>
                <w:left w:val="none" w:sz="0" w:space="0" w:color="auto"/>
                <w:bottom w:val="none" w:sz="0" w:space="0" w:color="auto"/>
                <w:right w:val="none" w:sz="0" w:space="0" w:color="auto"/>
              </w:divBdr>
              <w:divsChild>
                <w:div w:id="1412852092">
                  <w:marLeft w:val="0"/>
                  <w:marRight w:val="0"/>
                  <w:marTop w:val="0"/>
                  <w:marBottom w:val="0"/>
                  <w:divBdr>
                    <w:top w:val="none" w:sz="0" w:space="0" w:color="auto"/>
                    <w:left w:val="none" w:sz="0" w:space="0" w:color="auto"/>
                    <w:bottom w:val="none" w:sz="0" w:space="0" w:color="auto"/>
                    <w:right w:val="none" w:sz="0" w:space="0" w:color="auto"/>
                  </w:divBdr>
                  <w:divsChild>
                    <w:div w:id="13574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1893">
      <w:bodyDiv w:val="1"/>
      <w:marLeft w:val="0"/>
      <w:marRight w:val="0"/>
      <w:marTop w:val="0"/>
      <w:marBottom w:val="0"/>
      <w:divBdr>
        <w:top w:val="none" w:sz="0" w:space="0" w:color="auto"/>
        <w:left w:val="none" w:sz="0" w:space="0" w:color="auto"/>
        <w:bottom w:val="none" w:sz="0" w:space="0" w:color="auto"/>
        <w:right w:val="none" w:sz="0" w:space="0" w:color="auto"/>
      </w:divBdr>
      <w:divsChild>
        <w:div w:id="2141529724">
          <w:marLeft w:val="0"/>
          <w:marRight w:val="0"/>
          <w:marTop w:val="0"/>
          <w:marBottom w:val="0"/>
          <w:divBdr>
            <w:top w:val="none" w:sz="0" w:space="0" w:color="auto"/>
            <w:left w:val="none" w:sz="0" w:space="0" w:color="auto"/>
            <w:bottom w:val="none" w:sz="0" w:space="0" w:color="auto"/>
            <w:right w:val="none" w:sz="0" w:space="0" w:color="auto"/>
          </w:divBdr>
          <w:divsChild>
            <w:div w:id="114837893">
              <w:marLeft w:val="0"/>
              <w:marRight w:val="0"/>
              <w:marTop w:val="0"/>
              <w:marBottom w:val="0"/>
              <w:divBdr>
                <w:top w:val="none" w:sz="0" w:space="0" w:color="auto"/>
                <w:left w:val="none" w:sz="0" w:space="0" w:color="auto"/>
                <w:bottom w:val="none" w:sz="0" w:space="0" w:color="auto"/>
                <w:right w:val="none" w:sz="0" w:space="0" w:color="auto"/>
              </w:divBdr>
              <w:divsChild>
                <w:div w:id="17809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d6RXv58hyI1fNv-MZCC--a-aA-Zx-tve/view?usp=sharing" TargetMode="External"/><Relationship Id="rId13" Type="http://schemas.openxmlformats.org/officeDocument/2006/relationships/hyperlink" Target="https://drive.google.com/file/d/1d6RXv58hyI1fNv-MZCC--a-aA-Zx-tve/view?usp=sharing" TargetMode="External"/><Relationship Id="rId18" Type="http://schemas.openxmlformats.org/officeDocument/2006/relationships/hyperlink" Target="https://drive.google.com/file/d/1z0bxRnE3v8g3EMJ_BYNTLUY_WWdy8rGv/view?usp=shar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ms.jazanu.edu.sa/webapps/login/?action=login" TargetMode="External"/><Relationship Id="rId17" Type="http://schemas.openxmlformats.org/officeDocument/2006/relationships/hyperlink" Target="https://drive.google.com/file/d/1ESIQ5y5gEUWIa5ndLYR8smn-Wb7-uKql/view?usp=sharing" TargetMode="External"/><Relationship Id="rId2" Type="http://schemas.openxmlformats.org/officeDocument/2006/relationships/numbering" Target="numbering.xml"/><Relationship Id="rId16" Type="http://schemas.openxmlformats.org/officeDocument/2006/relationships/hyperlink" Target="https://www.jazanu.edu.sa/med/en/home-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gate.jazanu.edu.sa/jazan/init" TargetMode="External"/><Relationship Id="rId5" Type="http://schemas.openxmlformats.org/officeDocument/2006/relationships/webSettings" Target="webSettings.xml"/><Relationship Id="rId15" Type="http://schemas.openxmlformats.org/officeDocument/2006/relationships/hyperlink" Target="https://drive.google.com/file/d/18YfTrMMzy82mGP0DbzbJMyqGWkmqNdU-/view?usp=sharing" TargetMode="External"/><Relationship Id="rId10" Type="http://schemas.openxmlformats.org/officeDocument/2006/relationships/hyperlink" Target="https://sdl.jazanu.edu.s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lit.jazanu.edu.sa/comm/" TargetMode="External"/><Relationship Id="rId14" Type="http://schemas.openxmlformats.org/officeDocument/2006/relationships/hyperlink" Target="https://drive.google.com/file/d/172PkqVgj2eSU9EtDohfVwi1xPpIgPO-_/view?usp=shar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6F6D2-3B8E-D141-AE7F-36ED8F0A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ALQASSIM</dc:creator>
  <cp:keywords/>
  <dc:description/>
  <cp:lastModifiedBy>AHMAD ALQASSIM</cp:lastModifiedBy>
  <cp:revision>9</cp:revision>
  <dcterms:created xsi:type="dcterms:W3CDTF">2021-10-16T15:52:00Z</dcterms:created>
  <dcterms:modified xsi:type="dcterms:W3CDTF">2021-10-16T17:56:00Z</dcterms:modified>
</cp:coreProperties>
</file>